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E69D6" w14:textId="77777777" w:rsidR="002D3799" w:rsidRPr="00805A26" w:rsidRDefault="002D3799" w:rsidP="00DD34ED">
      <w:pPr>
        <w:spacing w:line="276" w:lineRule="auto"/>
        <w:jc w:val="center"/>
        <w:rPr>
          <w:rFonts w:ascii="Arial" w:eastAsia="Arial" w:hAnsi="Arial" w:cs="Arial"/>
          <w:b/>
          <w:color w:val="000000"/>
        </w:rPr>
      </w:pPr>
      <w:r w:rsidRPr="00805A26">
        <w:rPr>
          <w:rFonts w:ascii="Arial" w:eastAsia="Arial" w:hAnsi="Arial" w:cs="Arial"/>
          <w:b/>
          <w:color w:val="000000"/>
        </w:rPr>
        <w:t>CÉDULA DE PUBLICACIÓN</w:t>
      </w:r>
    </w:p>
    <w:p w14:paraId="608F02CB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696B0D98" w14:textId="204BBB0D" w:rsidR="002D3799" w:rsidRPr="00805A26" w:rsidRDefault="002D3799" w:rsidP="00DD34ED">
      <w:pPr>
        <w:spacing w:line="276" w:lineRule="auto"/>
        <w:jc w:val="both"/>
        <w:rPr>
          <w:rFonts w:ascii="Arial" w:eastAsia="Arial" w:hAnsi="Arial" w:cs="Arial"/>
          <w:b/>
          <w:color w:val="000000"/>
        </w:rPr>
      </w:pPr>
      <w:bookmarkStart w:id="0" w:name="_heading=h.gjdgxs" w:colFirst="0" w:colLast="0"/>
      <w:bookmarkEnd w:id="0"/>
      <w:r w:rsidRPr="00805A26">
        <w:rPr>
          <w:rFonts w:ascii="Arial" w:eastAsia="Arial" w:hAnsi="Arial" w:cs="Arial"/>
          <w:color w:val="000000"/>
        </w:rPr>
        <w:t xml:space="preserve">Siendo las </w:t>
      </w:r>
      <w:r w:rsidR="00F303B4" w:rsidRPr="00805A26">
        <w:rPr>
          <w:rFonts w:ascii="Arial" w:eastAsia="Arial" w:hAnsi="Arial" w:cs="Arial"/>
          <w:color w:val="000000"/>
        </w:rPr>
        <w:t>+++</w:t>
      </w:r>
      <w:r w:rsidRPr="00805A26">
        <w:rPr>
          <w:rFonts w:ascii="Arial" w:eastAsia="Arial" w:hAnsi="Arial" w:cs="Arial"/>
          <w:color w:val="000000"/>
        </w:rPr>
        <w:t xml:space="preserve">:00 horas del </w:t>
      </w:r>
      <w:r w:rsidR="00CE3D6A" w:rsidRPr="00805A26">
        <w:rPr>
          <w:rFonts w:ascii="Arial" w:eastAsia="Arial" w:hAnsi="Arial" w:cs="Arial"/>
          <w:color w:val="000000"/>
        </w:rPr>
        <w:t>quince</w:t>
      </w:r>
      <w:r w:rsidRPr="00805A26">
        <w:rPr>
          <w:rFonts w:ascii="Arial" w:eastAsia="Arial" w:hAnsi="Arial" w:cs="Arial"/>
          <w:color w:val="000000"/>
        </w:rPr>
        <w:t xml:space="preserve"> de </w:t>
      </w:r>
      <w:r w:rsidR="00CE3D6A" w:rsidRPr="00805A26">
        <w:rPr>
          <w:rFonts w:ascii="Arial" w:eastAsia="Arial" w:hAnsi="Arial" w:cs="Arial"/>
          <w:color w:val="000000"/>
        </w:rPr>
        <w:t>septiembre</w:t>
      </w:r>
      <w:r w:rsidRPr="00805A26">
        <w:rPr>
          <w:rFonts w:ascii="Arial" w:eastAsia="Arial" w:hAnsi="Arial" w:cs="Arial"/>
          <w:color w:val="000000"/>
        </w:rPr>
        <w:t xml:space="preserve"> de dos mil veinticinco, se procede a publicar en los estrados físicos y electrónicos de la Comisión Nacional de Procesos Electorales el </w:t>
      </w:r>
      <w:r w:rsidR="00113661" w:rsidRPr="00805A26">
        <w:rPr>
          <w:rFonts w:ascii="Arial" w:eastAsia="Arial" w:hAnsi="Arial" w:cs="Arial"/>
          <w:b/>
          <w:bCs/>
          <w:color w:val="000000"/>
        </w:rPr>
        <w:t>ACUERDO CNPE-</w:t>
      </w:r>
      <w:r w:rsidR="00CE3D6A" w:rsidRPr="00805A26">
        <w:rPr>
          <w:rFonts w:ascii="Arial" w:eastAsia="Arial" w:hAnsi="Arial" w:cs="Arial"/>
          <w:b/>
          <w:bCs/>
          <w:color w:val="000000"/>
        </w:rPr>
        <w:t>+++</w:t>
      </w:r>
      <w:r w:rsidR="00113661" w:rsidRPr="00805A26">
        <w:rPr>
          <w:rFonts w:ascii="Arial" w:eastAsia="Arial" w:hAnsi="Arial" w:cs="Arial"/>
          <w:b/>
          <w:bCs/>
          <w:color w:val="000000"/>
        </w:rPr>
        <w:t>/2025 DE LA COMISIÓN NACIONAL DE PROCESOS ELECTORALES, MEDIANTE EL CUAL SE DESIGNA AL PERSONAL AUXILIAR QUE COADYUVARÁ EN LOS TRABAJOS DE</w:t>
      </w:r>
      <w:r w:rsidR="00CE3D6A" w:rsidRPr="00805A26">
        <w:rPr>
          <w:rFonts w:ascii="Arial" w:eastAsia="Arial" w:hAnsi="Arial" w:cs="Arial"/>
          <w:b/>
          <w:bCs/>
          <w:color w:val="000000"/>
        </w:rPr>
        <w:t xml:space="preserve"> ORGANIZACIÓN Y CONDUCCIÓN DEL PROCESO ELECTIVO DE PERSONAS INTEGRANTES DEL CONSEJO ESTATAL DEL PARTIDO ACCIÓN NACIONAL EN TABASCO</w:t>
      </w:r>
      <w:r w:rsidRPr="00805A26">
        <w:rPr>
          <w:rFonts w:ascii="Arial" w:eastAsia="Arial" w:hAnsi="Arial" w:cs="Arial"/>
          <w:b/>
          <w:bCs/>
          <w:color w:val="000000"/>
        </w:rPr>
        <w:t>.</w:t>
      </w:r>
      <w:r w:rsidRPr="00805A26">
        <w:rPr>
          <w:rFonts w:ascii="Arial" w:eastAsia="Arial" w:hAnsi="Arial" w:cs="Arial"/>
          <w:b/>
          <w:color w:val="000000"/>
        </w:rPr>
        <w:t xml:space="preserve"> --------------------------------------------------------------------------------------------------------------------------------</w:t>
      </w:r>
      <w:r w:rsidR="00113661" w:rsidRPr="00805A26">
        <w:rPr>
          <w:rFonts w:ascii="Arial" w:eastAsia="Arial" w:hAnsi="Arial" w:cs="Arial"/>
          <w:b/>
          <w:color w:val="000000"/>
        </w:rPr>
        <w:t>---------------------------------------------------------</w:t>
      </w:r>
      <w:r w:rsidRPr="00805A26">
        <w:rPr>
          <w:rFonts w:ascii="Arial" w:eastAsia="Arial" w:hAnsi="Arial" w:cs="Arial"/>
          <w:b/>
          <w:color w:val="000000"/>
        </w:rPr>
        <w:t>- LIC. PAULINA ORTEGA MARTÍNEZ</w:t>
      </w:r>
      <w:r w:rsidRPr="00805A26">
        <w:rPr>
          <w:rFonts w:ascii="Arial" w:eastAsia="Arial" w:hAnsi="Arial" w:cs="Arial"/>
          <w:color w:val="000000"/>
        </w:rPr>
        <w:t>, Secretaria Ejecutiva de la Comisión Nacional de Procesos Electorales</w:t>
      </w:r>
      <w:r w:rsidRPr="00805A26">
        <w:rPr>
          <w:rFonts w:ascii="Arial" w:eastAsia="Arial" w:hAnsi="Arial" w:cs="Arial"/>
          <w:b/>
          <w:color w:val="000000"/>
        </w:rPr>
        <w:t xml:space="preserve">-------------------------------------------------------------------------------------------------------------------------------------------------- DOY FE. </w:t>
      </w:r>
    </w:p>
    <w:p w14:paraId="4AF576FB" w14:textId="15442136" w:rsidR="002D3799" w:rsidRPr="00805A26" w:rsidRDefault="00546EDF" w:rsidP="00DD34ED">
      <w:pPr>
        <w:spacing w:line="276" w:lineRule="auto"/>
        <w:jc w:val="both"/>
        <w:rPr>
          <w:rFonts w:ascii="Arial" w:eastAsia="Arial" w:hAnsi="Arial" w:cs="Arial"/>
          <w:color w:val="000000"/>
        </w:rPr>
      </w:pPr>
      <w:r w:rsidRPr="00805A26">
        <w:rPr>
          <w:rFonts w:ascii="Arial" w:eastAsia="Arial" w:hAnsi="Arial" w:cs="Arial"/>
          <w:b/>
          <w:noProof/>
          <w:color w:val="000000"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122D1C31" wp14:editId="54318FD9">
            <wp:simplePos x="0" y="0"/>
            <wp:positionH relativeFrom="column">
              <wp:posOffset>1986280</wp:posOffset>
            </wp:positionH>
            <wp:positionV relativeFrom="paragraph">
              <wp:posOffset>23495</wp:posOffset>
            </wp:positionV>
            <wp:extent cx="2078355" cy="2103120"/>
            <wp:effectExtent l="0" t="0" r="0" b="0"/>
            <wp:wrapNone/>
            <wp:docPr id="1309570308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91221" name="Imagen 46149122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8355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E25134" w14:textId="77777777" w:rsidR="002D3799" w:rsidRPr="00805A26" w:rsidRDefault="002D3799" w:rsidP="00DD34ED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651FF73" w14:textId="77777777" w:rsidR="002D3799" w:rsidRPr="00805A26" w:rsidRDefault="002D3799" w:rsidP="00DD34ED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62C1A429" w14:textId="77777777" w:rsidR="002D3799" w:rsidRPr="00805A26" w:rsidRDefault="002D3799" w:rsidP="00DD34ED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39C39A60" w14:textId="77777777" w:rsidR="002D3799" w:rsidRPr="00805A26" w:rsidRDefault="002D3799" w:rsidP="00DD34ED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26222C50" w14:textId="5C0982C3" w:rsidR="00546EDF" w:rsidRPr="00805A26" w:rsidRDefault="002D3799" w:rsidP="00DD34ED">
      <w:pPr>
        <w:spacing w:line="276" w:lineRule="auto"/>
        <w:rPr>
          <w:rFonts w:ascii="Arial" w:eastAsia="Arial" w:hAnsi="Arial" w:cs="Arial"/>
          <w:color w:val="000000"/>
        </w:rPr>
      </w:pPr>
      <w:r w:rsidRPr="00805A26">
        <w:rPr>
          <w:rFonts w:ascii="Arial" w:eastAsia="Arial" w:hAnsi="Arial" w:cs="Arial"/>
          <w:color w:val="000000"/>
        </w:rPr>
        <w:t xml:space="preserve">                                       </w:t>
      </w:r>
      <w:r w:rsidRPr="00805A26">
        <w:rPr>
          <w:rFonts w:ascii="Arial" w:eastAsia="Arial" w:hAnsi="Arial" w:cs="Arial"/>
          <w:b/>
          <w:color w:val="000000"/>
        </w:rPr>
        <w:t>PAULINA ORTEGA MARTÍNEZ</w:t>
      </w:r>
    </w:p>
    <w:p w14:paraId="4D15AC5C" w14:textId="77777777" w:rsidR="002D3799" w:rsidRPr="00805A26" w:rsidRDefault="002D3799" w:rsidP="00DD34ED">
      <w:pPr>
        <w:spacing w:line="276" w:lineRule="auto"/>
        <w:rPr>
          <w:rFonts w:ascii="Arial" w:eastAsia="Arial" w:hAnsi="Arial" w:cs="Arial"/>
          <w:color w:val="000000"/>
        </w:rPr>
      </w:pPr>
    </w:p>
    <w:p w14:paraId="5857DD72" w14:textId="77777777" w:rsidR="00CE3D6A" w:rsidRPr="00805A26" w:rsidRDefault="00CE3D6A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  <w:r w:rsidRPr="00805A26">
        <w:rPr>
          <w:rFonts w:ascii="Arial" w:eastAsia="Times New Roman" w:hAnsi="Arial" w:cs="Arial"/>
          <w:bCs/>
          <w:lang w:val="es-ES" w:eastAsia="es-ES"/>
        </w:rPr>
        <w:br/>
      </w:r>
      <w:r w:rsidRPr="00805A26">
        <w:rPr>
          <w:rFonts w:ascii="Arial" w:eastAsia="Times New Roman" w:hAnsi="Arial" w:cs="Arial"/>
          <w:bCs/>
          <w:lang w:val="es-ES" w:eastAsia="es-ES"/>
        </w:rPr>
        <w:br/>
      </w:r>
      <w:r w:rsidRPr="00805A26">
        <w:rPr>
          <w:rFonts w:ascii="Arial" w:eastAsia="Times New Roman" w:hAnsi="Arial" w:cs="Arial"/>
          <w:bCs/>
          <w:lang w:val="es-ES" w:eastAsia="es-ES"/>
        </w:rPr>
        <w:br/>
      </w:r>
    </w:p>
    <w:p w14:paraId="08759AAC" w14:textId="77777777" w:rsidR="00CE3D6A" w:rsidRDefault="00CE3D6A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47B3D434" w14:textId="77777777" w:rsid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3F4F7D37" w14:textId="77777777" w:rsid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39A17918" w14:textId="77777777" w:rsid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1B9827FB" w14:textId="77777777" w:rsid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0EB3F25F" w14:textId="77777777" w:rsid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67C18110" w14:textId="77777777" w:rsidR="00805A26" w:rsidRPr="00805A26" w:rsidRDefault="00805A26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0ABF32D4" w14:textId="77777777" w:rsidR="00CE3D6A" w:rsidRPr="00805A26" w:rsidRDefault="00CE3D6A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</w:p>
    <w:p w14:paraId="13925F57" w14:textId="77777777" w:rsidR="00DD34ED" w:rsidRDefault="00DD34ED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  <w:r>
        <w:rPr>
          <w:rFonts w:ascii="Arial" w:eastAsia="Times New Roman" w:hAnsi="Arial" w:cs="Arial"/>
          <w:bCs/>
          <w:lang w:val="es-ES" w:eastAsia="es-ES"/>
        </w:rPr>
        <w:br/>
      </w:r>
      <w:r>
        <w:rPr>
          <w:rFonts w:ascii="Arial" w:eastAsia="Times New Roman" w:hAnsi="Arial" w:cs="Arial"/>
          <w:bCs/>
          <w:lang w:val="es-ES" w:eastAsia="es-ES"/>
        </w:rPr>
        <w:br/>
      </w:r>
      <w:r>
        <w:rPr>
          <w:rFonts w:ascii="Arial" w:eastAsia="Times New Roman" w:hAnsi="Arial" w:cs="Arial"/>
          <w:bCs/>
          <w:lang w:val="es-ES" w:eastAsia="es-ES"/>
        </w:rPr>
        <w:br/>
      </w:r>
      <w:r>
        <w:rPr>
          <w:rFonts w:ascii="Arial" w:eastAsia="Times New Roman" w:hAnsi="Arial" w:cs="Arial"/>
          <w:bCs/>
          <w:lang w:val="es-ES" w:eastAsia="es-ES"/>
        </w:rPr>
        <w:br/>
      </w:r>
    </w:p>
    <w:p w14:paraId="538220FC" w14:textId="48F3158B" w:rsidR="002D3799" w:rsidRPr="00805A26" w:rsidRDefault="00DD34ED" w:rsidP="00DD34ED">
      <w:pPr>
        <w:spacing w:line="276" w:lineRule="auto"/>
        <w:jc w:val="right"/>
        <w:rPr>
          <w:rFonts w:ascii="Arial" w:eastAsia="Times New Roman" w:hAnsi="Arial" w:cs="Arial"/>
          <w:bCs/>
          <w:lang w:val="es-ES" w:eastAsia="es-ES"/>
        </w:rPr>
      </w:pPr>
      <w:r>
        <w:rPr>
          <w:rFonts w:ascii="Arial" w:eastAsia="Times New Roman" w:hAnsi="Arial" w:cs="Arial"/>
          <w:bCs/>
          <w:lang w:val="es-ES" w:eastAsia="es-ES"/>
        </w:rPr>
        <w:lastRenderedPageBreak/>
        <w:br/>
      </w:r>
      <w:r w:rsidR="00BD668F" w:rsidRPr="00805A26">
        <w:rPr>
          <w:rFonts w:ascii="Arial" w:eastAsia="Times New Roman" w:hAnsi="Arial" w:cs="Arial"/>
          <w:bCs/>
          <w:lang w:val="es-ES" w:eastAsia="es-ES"/>
        </w:rPr>
        <w:t xml:space="preserve">CIUDAD DE MÉXICO, A </w:t>
      </w:r>
      <w:r w:rsidR="00BD668F">
        <w:rPr>
          <w:rFonts w:ascii="Arial" w:eastAsia="Times New Roman" w:hAnsi="Arial" w:cs="Arial"/>
          <w:bCs/>
          <w:lang w:val="es-ES" w:eastAsia="es-ES"/>
        </w:rPr>
        <w:t>QUINCE</w:t>
      </w:r>
      <w:r w:rsidR="00BD668F" w:rsidRPr="00805A26">
        <w:rPr>
          <w:rFonts w:ascii="Arial" w:eastAsia="Times New Roman" w:hAnsi="Arial" w:cs="Arial"/>
          <w:bCs/>
          <w:lang w:val="es-ES" w:eastAsia="es-ES"/>
        </w:rPr>
        <w:t xml:space="preserve"> DE SEPTIEMBRE DE </w:t>
      </w:r>
      <w:r w:rsidR="00BD668F">
        <w:rPr>
          <w:rFonts w:ascii="Arial" w:eastAsia="Times New Roman" w:hAnsi="Arial" w:cs="Arial"/>
          <w:bCs/>
          <w:lang w:val="es-ES" w:eastAsia="es-ES"/>
        </w:rPr>
        <w:t>DOS MIL VEINTICINCO</w:t>
      </w:r>
    </w:p>
    <w:p w14:paraId="42383C0A" w14:textId="4376002D" w:rsidR="002D3799" w:rsidRPr="00805A26" w:rsidRDefault="002D3799" w:rsidP="00DD34ED">
      <w:pPr>
        <w:spacing w:line="276" w:lineRule="auto"/>
        <w:jc w:val="right"/>
        <w:rPr>
          <w:rFonts w:ascii="Arial" w:eastAsia="Times New Roman" w:hAnsi="Arial" w:cs="Arial"/>
          <w:b/>
          <w:lang w:val="es-ES" w:eastAsia="es-ES"/>
        </w:rPr>
      </w:pPr>
      <w:r w:rsidRPr="00805A26">
        <w:rPr>
          <w:rFonts w:ascii="Arial" w:eastAsia="Times New Roman" w:hAnsi="Arial" w:cs="Arial"/>
          <w:b/>
          <w:lang w:val="es-ES" w:eastAsia="es-ES"/>
        </w:rPr>
        <w:t>ACUERDO CNPE-</w:t>
      </w:r>
      <w:r w:rsidR="00CE3D6A" w:rsidRPr="00805A26">
        <w:rPr>
          <w:rFonts w:ascii="Arial" w:eastAsia="Times New Roman" w:hAnsi="Arial" w:cs="Arial"/>
          <w:b/>
          <w:lang w:val="es-ES" w:eastAsia="es-ES"/>
        </w:rPr>
        <w:t>+++</w:t>
      </w:r>
      <w:r w:rsidRPr="00805A26">
        <w:rPr>
          <w:rFonts w:ascii="Arial" w:eastAsia="Times New Roman" w:hAnsi="Arial" w:cs="Arial"/>
          <w:b/>
          <w:lang w:val="es-ES" w:eastAsia="es-ES"/>
        </w:rPr>
        <w:t>/2025</w:t>
      </w:r>
    </w:p>
    <w:p w14:paraId="227A15B2" w14:textId="77777777" w:rsidR="00AE39EE" w:rsidRPr="00805A26" w:rsidRDefault="00AE39EE" w:rsidP="00DD34ED">
      <w:pPr>
        <w:shd w:val="clear" w:color="auto" w:fill="FFFFFF" w:themeFill="background1"/>
        <w:spacing w:line="276" w:lineRule="auto"/>
        <w:rPr>
          <w:rFonts w:ascii="Arial" w:eastAsia="Times New Roman" w:hAnsi="Arial" w:cs="Arial"/>
          <w:b/>
          <w:bCs/>
          <w:lang w:val="es-ES" w:eastAsia="es-ES"/>
        </w:rPr>
      </w:pPr>
    </w:p>
    <w:p w14:paraId="79381385" w14:textId="53C00FBF" w:rsidR="00113661" w:rsidRPr="00805A26" w:rsidRDefault="00113661" w:rsidP="00DD34ED">
      <w:pPr>
        <w:shd w:val="clear" w:color="auto" w:fill="FFFFFF" w:themeFill="background1"/>
        <w:spacing w:line="276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  <w:r w:rsidRPr="00805A26">
        <w:rPr>
          <w:rFonts w:ascii="Arial" w:hAnsi="Arial" w:cs="Arial"/>
          <w:b/>
          <w:bCs/>
        </w:rPr>
        <w:t>ACUERDO CNPE-</w:t>
      </w:r>
      <w:r w:rsidR="00BD668F">
        <w:rPr>
          <w:rFonts w:ascii="Arial" w:hAnsi="Arial" w:cs="Arial"/>
          <w:b/>
          <w:bCs/>
        </w:rPr>
        <w:t>+++</w:t>
      </w:r>
      <w:r w:rsidRPr="00805A26">
        <w:rPr>
          <w:rFonts w:ascii="Arial" w:hAnsi="Arial" w:cs="Arial"/>
          <w:b/>
          <w:bCs/>
        </w:rPr>
        <w:t xml:space="preserve">/2025 DE LA COMISIÓN NACIONAL DE PROCESOS ELECTORALES, </w:t>
      </w:r>
      <w:r w:rsidR="00CE3D6A" w:rsidRPr="00805A26">
        <w:rPr>
          <w:rFonts w:ascii="Arial" w:eastAsia="Arial" w:hAnsi="Arial" w:cs="Arial"/>
          <w:b/>
          <w:bCs/>
          <w:color w:val="000000"/>
        </w:rPr>
        <w:t>MEDIANTE EL CUAL SE DESIGNA AL PERSONAL AUXILIAR QUE COADYUVARÁ EN LOS TRABAJOS DE ORGANIZACIÓN Y CONDUCCIÓN DEL PROCESO ELECTIVO DE PERSONAS INTEGRANTES DEL CONSEJO ESTATAL DEL PARTIDO ACCIÓN NACIONAL EN TABASCO</w:t>
      </w:r>
    </w:p>
    <w:p w14:paraId="127722E4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7F8233E1" w14:textId="77777777" w:rsidR="002D3799" w:rsidRPr="00805A26" w:rsidRDefault="002D3799" w:rsidP="00DD34ED">
      <w:pPr>
        <w:spacing w:line="276" w:lineRule="auto"/>
        <w:jc w:val="center"/>
        <w:rPr>
          <w:rFonts w:ascii="Arial" w:eastAsia="Calibri" w:hAnsi="Arial" w:cs="Arial"/>
          <w:b/>
          <w:lang w:val="pt-PT"/>
        </w:rPr>
      </w:pPr>
      <w:r w:rsidRPr="00805A26">
        <w:rPr>
          <w:rFonts w:ascii="Arial" w:eastAsia="Calibri" w:hAnsi="Arial" w:cs="Arial"/>
          <w:b/>
          <w:lang w:val="pt-PT"/>
        </w:rPr>
        <w:t>ANTECEDENTES:</w:t>
      </w:r>
    </w:p>
    <w:p w14:paraId="410D41A3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349BF0A5" w14:textId="77777777" w:rsidR="002D3799" w:rsidRPr="00805A26" w:rsidRDefault="002D3799" w:rsidP="00DD34ED">
      <w:pPr>
        <w:pStyle w:val="Prrafodelista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Calibri" w:hAnsi="Arial" w:cs="Arial"/>
          <w:lang w:val="es-ES"/>
        </w:rPr>
      </w:pPr>
      <w:r w:rsidRPr="00805A26">
        <w:rPr>
          <w:rFonts w:ascii="Arial" w:eastAsia="Calibri" w:hAnsi="Arial" w:cs="Arial"/>
          <w:lang w:val="es-ES"/>
        </w:rPr>
        <w:t>El dos de mayo de dos mil veintitrés, la Comisión Permanente del Consejo Nacional nombró a las y los integrantes de la Comisión Nacional, de conformidad con lo establecido en los Estatutos, quedando integrada de la siguiente manera:</w:t>
      </w:r>
    </w:p>
    <w:p w14:paraId="5D6BA908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  <w:lang w:val="es-ES"/>
        </w:rPr>
      </w:pPr>
    </w:p>
    <w:tbl>
      <w:tblPr>
        <w:tblW w:w="4748" w:type="pct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00" w:firstRow="0" w:lastRow="0" w:firstColumn="0" w:lastColumn="0" w:noHBand="0" w:noVBand="1"/>
      </w:tblPr>
      <w:tblGrid>
        <w:gridCol w:w="3812"/>
        <w:gridCol w:w="5222"/>
      </w:tblGrid>
      <w:tr w:rsidR="002D3799" w:rsidRPr="00805A26" w14:paraId="710241F0" w14:textId="77777777" w:rsidTr="003A05E2">
        <w:trPr>
          <w:trHeight w:val="487"/>
          <w:jc w:val="right"/>
        </w:trPr>
        <w:tc>
          <w:tcPr>
            <w:tcW w:w="5000" w:type="pct"/>
            <w:gridSpan w:val="2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DAE9F7" w:themeFill="text2" w:themeFillTint="1A"/>
            <w:vAlign w:val="center"/>
          </w:tcPr>
          <w:p w14:paraId="06406F80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eastAsia="Arial" w:hAnsi="Arial" w:cs="Arial"/>
                <w:b/>
              </w:rPr>
              <w:t>COMISIÓN NACIONAL DE PROCESOS ELECTORALES</w:t>
            </w:r>
          </w:p>
        </w:tc>
      </w:tr>
      <w:tr w:rsidR="002D3799" w:rsidRPr="00805A26" w14:paraId="613EA781" w14:textId="77777777" w:rsidTr="003A05E2">
        <w:trPr>
          <w:trHeight w:val="282"/>
          <w:jc w:val="right"/>
        </w:trPr>
        <w:tc>
          <w:tcPr>
            <w:tcW w:w="211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7EA8761E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COMISIONADO PRESIDENTE</w:t>
            </w:r>
          </w:p>
        </w:tc>
        <w:tc>
          <w:tcPr>
            <w:tcW w:w="289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C84653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GEOVANNY JONATHAN BARAJAS GALVÁN</w:t>
            </w:r>
          </w:p>
        </w:tc>
      </w:tr>
      <w:tr w:rsidR="002D3799" w:rsidRPr="00805A26" w14:paraId="74EA56F3" w14:textId="77777777" w:rsidTr="003A05E2">
        <w:trPr>
          <w:trHeight w:val="282"/>
          <w:jc w:val="right"/>
        </w:trPr>
        <w:tc>
          <w:tcPr>
            <w:tcW w:w="211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BACF966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COMISIONADA</w:t>
            </w:r>
          </w:p>
        </w:tc>
        <w:tc>
          <w:tcPr>
            <w:tcW w:w="289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8895B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JOVITA MORÍN FLORES</w:t>
            </w:r>
          </w:p>
        </w:tc>
      </w:tr>
      <w:tr w:rsidR="002D3799" w:rsidRPr="00805A26" w14:paraId="59951DF0" w14:textId="77777777" w:rsidTr="003A05E2">
        <w:trPr>
          <w:trHeight w:val="282"/>
          <w:jc w:val="right"/>
        </w:trPr>
        <w:tc>
          <w:tcPr>
            <w:tcW w:w="211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5D16A1E2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COMISIONADO</w:t>
            </w:r>
          </w:p>
        </w:tc>
        <w:tc>
          <w:tcPr>
            <w:tcW w:w="289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D53D0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BOGAR ALBA BUTRÓN</w:t>
            </w:r>
          </w:p>
        </w:tc>
      </w:tr>
      <w:tr w:rsidR="002D3799" w:rsidRPr="00805A26" w14:paraId="11241A7B" w14:textId="77777777" w:rsidTr="003A05E2">
        <w:trPr>
          <w:trHeight w:val="282"/>
          <w:jc w:val="right"/>
        </w:trPr>
        <w:tc>
          <w:tcPr>
            <w:tcW w:w="211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48AA760D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COMISIONADA</w:t>
            </w:r>
          </w:p>
        </w:tc>
        <w:tc>
          <w:tcPr>
            <w:tcW w:w="289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F9FD9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ALEJANDRA GONZÁLEZ HERNÁNDEZ</w:t>
            </w:r>
          </w:p>
        </w:tc>
      </w:tr>
      <w:tr w:rsidR="002D3799" w:rsidRPr="00805A26" w14:paraId="7A56307E" w14:textId="77777777" w:rsidTr="003A05E2">
        <w:trPr>
          <w:trHeight w:val="282"/>
          <w:jc w:val="right"/>
        </w:trPr>
        <w:tc>
          <w:tcPr>
            <w:tcW w:w="211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118A193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COMISIONADO</w:t>
            </w:r>
          </w:p>
        </w:tc>
        <w:tc>
          <w:tcPr>
            <w:tcW w:w="2890" w:type="pct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FB436B" w14:textId="77777777" w:rsidR="002D3799" w:rsidRPr="00805A26" w:rsidRDefault="002D3799" w:rsidP="00DD34ED">
            <w:pPr>
              <w:spacing w:line="276" w:lineRule="auto"/>
              <w:ind w:right="125"/>
              <w:jc w:val="center"/>
              <w:rPr>
                <w:rFonts w:ascii="Arial" w:eastAsia="Arial" w:hAnsi="Arial" w:cs="Arial"/>
              </w:rPr>
            </w:pPr>
            <w:r w:rsidRPr="00805A26">
              <w:rPr>
                <w:rFonts w:ascii="Arial" w:eastAsia="Arial" w:hAnsi="Arial" w:cs="Arial"/>
              </w:rPr>
              <w:t>JOSÉ LUIS OVANDO PATRÓN</w:t>
            </w:r>
          </w:p>
        </w:tc>
      </w:tr>
    </w:tbl>
    <w:p w14:paraId="578F3CB2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2D185A4C" w14:textId="56FEE1CA" w:rsidR="002D3799" w:rsidRDefault="002D3799" w:rsidP="00DD34ED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Cs/>
        </w:rPr>
      </w:pPr>
      <w:r w:rsidRPr="00805A26">
        <w:rPr>
          <w:rFonts w:ascii="Arial" w:hAnsi="Arial" w:cs="Arial"/>
          <w:bCs/>
        </w:rPr>
        <w:t xml:space="preserve">El cuatro de agosto de dos mil veintitrés, se publicó en los estrados físicos y electrónicos del Partido Acción Nacional, el Acuerdo </w:t>
      </w:r>
      <w:r w:rsidRPr="00805A26">
        <w:rPr>
          <w:rFonts w:ascii="Arial" w:hAnsi="Arial" w:cs="Arial"/>
          <w:b/>
        </w:rPr>
        <w:t>CPN/SG/017-28/2023</w:t>
      </w:r>
      <w:r w:rsidRPr="00805A26">
        <w:rPr>
          <w:rFonts w:ascii="Arial" w:hAnsi="Arial" w:cs="Arial"/>
          <w:bCs/>
        </w:rPr>
        <w:t xml:space="preserve"> de la Comisión Permanente del Consejo Nacional mediante el cual </w:t>
      </w:r>
      <w:r w:rsidR="00BD668F">
        <w:rPr>
          <w:rFonts w:ascii="Arial" w:hAnsi="Arial" w:cs="Arial"/>
          <w:bCs/>
        </w:rPr>
        <w:t xml:space="preserve">se </w:t>
      </w:r>
      <w:r w:rsidRPr="00805A26">
        <w:rPr>
          <w:rFonts w:ascii="Arial" w:hAnsi="Arial" w:cs="Arial"/>
          <w:bCs/>
        </w:rPr>
        <w:t>aprobó</w:t>
      </w:r>
      <w:r w:rsidR="004A1D79" w:rsidRPr="00805A26">
        <w:rPr>
          <w:rFonts w:ascii="Arial" w:hAnsi="Arial" w:cs="Arial"/>
          <w:bCs/>
        </w:rPr>
        <w:t>, entre otras,</w:t>
      </w:r>
      <w:r w:rsidRPr="00805A26">
        <w:rPr>
          <w:rFonts w:ascii="Arial" w:hAnsi="Arial" w:cs="Arial"/>
          <w:bCs/>
        </w:rPr>
        <w:t xml:space="preserve"> la </w:t>
      </w:r>
      <w:r w:rsidR="004A1D79" w:rsidRPr="00805A26">
        <w:rPr>
          <w:rFonts w:ascii="Arial" w:hAnsi="Arial" w:cs="Arial"/>
          <w:bCs/>
        </w:rPr>
        <w:t>i</w:t>
      </w:r>
      <w:r w:rsidRPr="00805A26">
        <w:rPr>
          <w:rFonts w:ascii="Arial" w:hAnsi="Arial" w:cs="Arial"/>
          <w:bCs/>
        </w:rPr>
        <w:t xml:space="preserve">ntegración de la Comisión Estatal de Procesos Electorales del Partido Acción Nacional en </w:t>
      </w:r>
      <w:r w:rsidR="004A1D79" w:rsidRPr="00805A26">
        <w:rPr>
          <w:rFonts w:ascii="Arial" w:hAnsi="Arial" w:cs="Arial"/>
          <w:bCs/>
        </w:rPr>
        <w:t>Tabasco</w:t>
      </w:r>
      <w:r w:rsidRPr="00805A26">
        <w:rPr>
          <w:rFonts w:ascii="Arial" w:hAnsi="Arial" w:cs="Arial"/>
          <w:bCs/>
        </w:rPr>
        <w:t xml:space="preserve">, </w:t>
      </w:r>
      <w:r w:rsidRPr="00805A26">
        <w:rPr>
          <w:rFonts w:ascii="Arial" w:hAnsi="Arial" w:cs="Arial"/>
          <w:color w:val="000000"/>
        </w:rPr>
        <w:t>la cual se encuentra conformada de la siguiente manera</w:t>
      </w:r>
      <w:r w:rsidRPr="00805A26">
        <w:rPr>
          <w:rFonts w:ascii="Arial" w:hAnsi="Arial" w:cs="Arial"/>
          <w:bCs/>
        </w:rPr>
        <w:t xml:space="preserve">: </w:t>
      </w:r>
    </w:p>
    <w:p w14:paraId="0BF9F795" w14:textId="77777777" w:rsidR="00805A26" w:rsidRPr="00805A26" w:rsidRDefault="00805A26" w:rsidP="00DD34ED">
      <w:pPr>
        <w:pStyle w:val="Prrafodelista"/>
        <w:spacing w:line="276" w:lineRule="auto"/>
        <w:jc w:val="both"/>
        <w:rPr>
          <w:rFonts w:ascii="Arial" w:hAnsi="Arial" w:cs="Arial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4"/>
        <w:gridCol w:w="4059"/>
      </w:tblGrid>
      <w:tr w:rsidR="004A1D79" w:rsidRPr="00805A26" w14:paraId="12BE702F" w14:textId="77777777" w:rsidTr="002E6311">
        <w:trPr>
          <w:trHeight w:val="20"/>
          <w:jc w:val="center"/>
        </w:trPr>
        <w:tc>
          <w:tcPr>
            <w:tcW w:w="5490" w:type="dxa"/>
            <w:gridSpan w:val="2"/>
            <w:shd w:val="clear" w:color="auto" w:fill="DAE9F7" w:themeFill="text2" w:themeFillTint="1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B3FB5A" w14:textId="77777777" w:rsidR="004A1D79" w:rsidRPr="00805A26" w:rsidRDefault="004A1D79" w:rsidP="00DD34ED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5A2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COMISIÓN ESTATAL DE PROCESOS ELECTORALES </w:t>
            </w:r>
          </w:p>
        </w:tc>
      </w:tr>
      <w:tr w:rsidR="004A1D79" w:rsidRPr="00805A26" w14:paraId="5C2E957C" w14:textId="77777777" w:rsidTr="002E6311">
        <w:trPr>
          <w:trHeight w:val="106"/>
          <w:jc w:val="center"/>
        </w:trPr>
        <w:tc>
          <w:tcPr>
            <w:tcW w:w="212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26F4D" w14:textId="77777777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sz w:val="24"/>
                <w:szCs w:val="24"/>
              </w:rPr>
              <w:t>PRESIDENCIA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D4A79A" w14:textId="11A1E532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MARCOS HERNÁN</w:t>
            </w:r>
            <w:r w:rsidR="00DD34ED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D</w:t>
            </w:r>
            <w:r w:rsidRPr="00805A26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EZ GARCÍA</w:t>
            </w:r>
          </w:p>
        </w:tc>
      </w:tr>
      <w:tr w:rsidR="004A1D79" w:rsidRPr="00805A26" w14:paraId="5300769B" w14:textId="77777777" w:rsidTr="002E6311">
        <w:trPr>
          <w:trHeight w:val="19"/>
          <w:jc w:val="center"/>
        </w:trPr>
        <w:tc>
          <w:tcPr>
            <w:tcW w:w="212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29AE63" w14:textId="77777777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sz w:val="24"/>
                <w:szCs w:val="24"/>
              </w:rPr>
              <w:lastRenderedPageBreak/>
              <w:t>INTEGRANTE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13B481" w14:textId="77777777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color w:val="000000" w:themeColor="dark1"/>
                <w:kern w:val="24"/>
                <w:sz w:val="24"/>
                <w:szCs w:val="24"/>
              </w:rPr>
              <w:t>ALEJANDRA VILLANUEVA LÓPEZ</w:t>
            </w:r>
          </w:p>
        </w:tc>
      </w:tr>
      <w:tr w:rsidR="004A1D79" w:rsidRPr="00805A26" w14:paraId="2BD03983" w14:textId="77777777" w:rsidTr="002E6311">
        <w:trPr>
          <w:trHeight w:val="19"/>
          <w:jc w:val="center"/>
        </w:trPr>
        <w:tc>
          <w:tcPr>
            <w:tcW w:w="212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2FC90" w14:textId="77777777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sz w:val="24"/>
                <w:szCs w:val="24"/>
              </w:rPr>
              <w:t>INTEGRANTE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2FFB80" w14:textId="77777777" w:rsidR="004A1D79" w:rsidRPr="00805A26" w:rsidRDefault="004A1D79" w:rsidP="00DD34ED">
            <w:pPr>
              <w:pStyle w:val="Sinespaciado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5A26">
              <w:rPr>
                <w:rFonts w:ascii="Arial" w:hAnsi="Arial" w:cs="Arial"/>
                <w:color w:val="000000" w:themeColor="dark1"/>
                <w:kern w:val="24"/>
                <w:sz w:val="24"/>
                <w:szCs w:val="24"/>
              </w:rPr>
              <w:t>DANIEL QUE CASTILLO</w:t>
            </w:r>
          </w:p>
        </w:tc>
      </w:tr>
    </w:tbl>
    <w:p w14:paraId="01D16788" w14:textId="77777777" w:rsidR="004A1D79" w:rsidRPr="00805A26" w:rsidRDefault="004A1D79" w:rsidP="00DD34ED">
      <w:pPr>
        <w:pStyle w:val="Prrafode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0"/>
        <w:jc w:val="both"/>
        <w:rPr>
          <w:rFonts w:ascii="Arial" w:hAnsi="Arial" w:cs="Arial"/>
          <w:bCs/>
          <w:lang w:val="es-ES_tradnl"/>
        </w:rPr>
      </w:pPr>
    </w:p>
    <w:p w14:paraId="375F10F7" w14:textId="126166EA" w:rsidR="004A1D79" w:rsidRPr="00805A26" w:rsidRDefault="004A1D79" w:rsidP="00DD34ED">
      <w:pPr>
        <w:pStyle w:val="Prrafodelista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1B1C1D"/>
          <w:lang w:eastAsia="es-MX"/>
        </w:rPr>
      </w:pPr>
      <w:r w:rsidRPr="00805A26">
        <w:rPr>
          <w:rFonts w:ascii="Arial" w:hAnsi="Arial" w:cs="Arial"/>
          <w:bCs/>
          <w:lang w:val="es-ES_tradnl"/>
        </w:rPr>
        <w:t xml:space="preserve">El catorce de julio de dos mil veinticinco, se publicaron en los estrados físicos y electrónicos del </w:t>
      </w:r>
      <w:r w:rsidRPr="00805A26">
        <w:rPr>
          <w:rFonts w:ascii="Arial" w:eastAsia="Times New Roman" w:hAnsi="Arial" w:cs="Arial"/>
          <w:color w:val="1B1C1D"/>
          <w:lang w:eastAsia="es-MX"/>
        </w:rPr>
        <w:t>Comité Ejecutivo Nacional</w:t>
      </w:r>
      <w:r w:rsidRPr="00805A26">
        <w:rPr>
          <w:rFonts w:ascii="Arial" w:hAnsi="Arial" w:cs="Arial"/>
          <w:bCs/>
          <w:lang w:val="es-ES_tradnl"/>
        </w:rPr>
        <w:t xml:space="preserve">, las </w:t>
      </w:r>
      <w:r w:rsidRPr="00805A26">
        <w:rPr>
          <w:rFonts w:ascii="Arial" w:hAnsi="Arial" w:cs="Arial"/>
          <w:bCs/>
        </w:rPr>
        <w:t>providencias emitidas por el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presidente nacional,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con relación a la autorización de la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Convocatoria y Lineamientos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para la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Asamblea Estatal</w:t>
      </w:r>
      <w:r w:rsidRPr="00805A26">
        <w:rPr>
          <w:rFonts w:ascii="Arial" w:hAnsi="Arial" w:cs="Arial"/>
          <w:b/>
        </w:rPr>
        <w:t xml:space="preserve"> </w:t>
      </w:r>
      <w:r w:rsidRPr="00805A26">
        <w:rPr>
          <w:rFonts w:ascii="Arial" w:hAnsi="Arial" w:cs="Arial"/>
          <w:bCs/>
        </w:rPr>
        <w:t>correspondiente al Estado de Tabasco</w:t>
      </w:r>
      <w:r w:rsidRPr="00805A26">
        <w:rPr>
          <w:rFonts w:ascii="Arial" w:hAnsi="Arial" w:cs="Arial"/>
          <w:b/>
        </w:rPr>
        <w:t xml:space="preserve">, </w:t>
      </w:r>
      <w:r w:rsidRPr="00805A26">
        <w:rPr>
          <w:rFonts w:ascii="Arial" w:hAnsi="Arial" w:cs="Arial"/>
          <w:bCs/>
        </w:rPr>
        <w:t xml:space="preserve">documento identificado como </w:t>
      </w:r>
      <w:r w:rsidRPr="00805A26">
        <w:rPr>
          <w:rFonts w:ascii="Arial" w:hAnsi="Arial" w:cs="Arial"/>
          <w:b/>
        </w:rPr>
        <w:t>SG/060/2025</w:t>
      </w:r>
      <w:r w:rsidRPr="00805A26">
        <w:rPr>
          <w:rFonts w:ascii="Arial" w:hAnsi="Arial" w:cs="Arial"/>
          <w:bCs/>
        </w:rPr>
        <w:t>.</w:t>
      </w:r>
    </w:p>
    <w:p w14:paraId="467CFF53" w14:textId="77777777" w:rsidR="004A1D79" w:rsidRPr="00805A26" w:rsidRDefault="004A1D79" w:rsidP="00DD34ED">
      <w:pPr>
        <w:pStyle w:val="Prrafode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1B1C1D"/>
          <w:lang w:eastAsia="es-MX"/>
        </w:rPr>
      </w:pPr>
    </w:p>
    <w:p w14:paraId="366AA492" w14:textId="52354A3E" w:rsidR="004A1D79" w:rsidRPr="00805A26" w:rsidRDefault="004A1D79" w:rsidP="00DD34ED">
      <w:pPr>
        <w:pStyle w:val="Prrafodelista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1B1C1D"/>
          <w:lang w:eastAsia="es-MX"/>
        </w:rPr>
      </w:pPr>
      <w:r w:rsidRPr="00805A26">
        <w:rPr>
          <w:rFonts w:ascii="Arial" w:eastAsia="Times New Roman" w:hAnsi="Arial" w:cs="Arial"/>
          <w:color w:val="1B1C1D"/>
          <w:lang w:eastAsia="es-MX"/>
        </w:rPr>
        <w:t>El veintinueve de agosto de dos mil veinticinco, se publicaron en los estrados físicos y electrónicos del C</w:t>
      </w:r>
      <w:r w:rsidRPr="00805A26">
        <w:rPr>
          <w:rFonts w:ascii="Arial" w:eastAsia="Times New Roman" w:hAnsi="Arial" w:cs="Arial"/>
          <w:color w:val="1B1C1D"/>
          <w:lang w:eastAsia="es-MX"/>
        </w:rPr>
        <w:t xml:space="preserve">omité </w:t>
      </w:r>
      <w:r w:rsidRPr="00805A26">
        <w:rPr>
          <w:rFonts w:ascii="Arial" w:eastAsia="Times New Roman" w:hAnsi="Arial" w:cs="Arial"/>
          <w:color w:val="1B1C1D"/>
          <w:lang w:eastAsia="es-MX"/>
        </w:rPr>
        <w:t>E</w:t>
      </w:r>
      <w:r w:rsidRPr="00805A26">
        <w:rPr>
          <w:rFonts w:ascii="Arial" w:eastAsia="Times New Roman" w:hAnsi="Arial" w:cs="Arial"/>
          <w:color w:val="1B1C1D"/>
          <w:lang w:eastAsia="es-MX"/>
        </w:rPr>
        <w:t xml:space="preserve">jecutivo </w:t>
      </w:r>
      <w:r w:rsidRPr="00805A26">
        <w:rPr>
          <w:rFonts w:ascii="Arial" w:eastAsia="Times New Roman" w:hAnsi="Arial" w:cs="Arial"/>
          <w:color w:val="1B1C1D"/>
          <w:lang w:eastAsia="es-MX"/>
        </w:rPr>
        <w:t>N</w:t>
      </w:r>
      <w:r w:rsidRPr="00805A26">
        <w:rPr>
          <w:rFonts w:ascii="Arial" w:eastAsia="Times New Roman" w:hAnsi="Arial" w:cs="Arial"/>
          <w:color w:val="1B1C1D"/>
          <w:lang w:eastAsia="es-MX"/>
        </w:rPr>
        <w:t>acional</w:t>
      </w:r>
      <w:r w:rsidRPr="00805A26">
        <w:rPr>
          <w:rFonts w:ascii="Arial" w:eastAsia="Times New Roman" w:hAnsi="Arial" w:cs="Arial"/>
          <w:color w:val="1B1C1D"/>
          <w:lang w:eastAsia="es-MX"/>
        </w:rPr>
        <w:t xml:space="preserve">, las providencias identificadas como </w:t>
      </w:r>
      <w:r w:rsidRPr="00805A26">
        <w:rPr>
          <w:rFonts w:ascii="Arial" w:eastAsia="Times New Roman" w:hAnsi="Arial" w:cs="Arial"/>
          <w:b/>
          <w:bCs/>
          <w:color w:val="1B1C1D"/>
          <w:lang w:eastAsia="es-MX"/>
        </w:rPr>
        <w:t>SG/129/2025</w:t>
      </w:r>
      <w:r w:rsidRPr="00805A26">
        <w:rPr>
          <w:rFonts w:ascii="Arial" w:eastAsia="Times New Roman" w:hAnsi="Arial" w:cs="Arial"/>
          <w:color w:val="1B1C1D"/>
          <w:lang w:eastAsia="es-MX"/>
        </w:rPr>
        <w:t>, emitidas por el presidente nacional, mediante las cuales autorizó las convocatorias y aprobó las normas complementarias para la celebración de las asambleas municipales en el estado de Tabasco, para elegir propuestas al Consejo Estatal, así como las y los delegados numerarios a la Asamblea Estatal y a la Asamblea Nacional.</w:t>
      </w:r>
    </w:p>
    <w:p w14:paraId="65CC9BEE" w14:textId="77777777" w:rsidR="00805A26" w:rsidRPr="00805A26" w:rsidRDefault="00805A26" w:rsidP="00DD34ED">
      <w:pPr>
        <w:pStyle w:val="Prrafodelista"/>
        <w:spacing w:line="276" w:lineRule="auto"/>
        <w:rPr>
          <w:rFonts w:ascii="Arial" w:eastAsia="Times New Roman" w:hAnsi="Arial" w:cs="Arial"/>
          <w:color w:val="1B1C1D"/>
          <w:lang w:eastAsia="es-MX"/>
        </w:rPr>
      </w:pPr>
    </w:p>
    <w:p w14:paraId="59C49673" w14:textId="1D8F77B6" w:rsidR="00805A26" w:rsidRPr="00805A26" w:rsidRDefault="00805A26" w:rsidP="00DD34ED">
      <w:pPr>
        <w:pStyle w:val="Prrafodelista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1B1C1D"/>
          <w:lang w:eastAsia="es-MX"/>
        </w:rPr>
      </w:pPr>
      <w:r w:rsidRPr="00805A26">
        <w:rPr>
          <w:rFonts w:ascii="Arial" w:eastAsia="Times New Roman" w:hAnsi="Arial" w:cs="Arial"/>
          <w:color w:val="1B1C1D"/>
          <w:lang w:eastAsia="es-MX"/>
        </w:rPr>
        <w:t xml:space="preserve">El primero de septiembre de dos mil veinticinco, esta Comisión Nacional de Procesos Electorales, emitió el acuerdo </w:t>
      </w:r>
      <w:r w:rsidRPr="00805A26">
        <w:rPr>
          <w:rFonts w:ascii="Arial" w:eastAsia="Times New Roman" w:hAnsi="Arial" w:cs="Arial"/>
          <w:b/>
          <w:bCs/>
          <w:color w:val="1B1C1D"/>
          <w:bdr w:val="none" w:sz="0" w:space="0" w:color="auto" w:frame="1"/>
          <w:lang w:eastAsia="es-MX"/>
        </w:rPr>
        <w:t>RELATIVO A LA SOLICITUD DE ATRACCIÓN DEL PROCESO DE ELECCIÓN DEL CONSEJO ESTATAL DEL PARTIDO ACCIÓN NACIONAL EN TABASCO</w:t>
      </w:r>
      <w:r w:rsidRPr="00805A26">
        <w:rPr>
          <w:rFonts w:ascii="Arial" w:eastAsia="Times New Roman" w:hAnsi="Arial" w:cs="Arial"/>
          <w:color w:val="1B1C1D"/>
          <w:bdr w:val="none" w:sz="0" w:space="0" w:color="auto" w:frame="1"/>
          <w:lang w:eastAsia="es-MX"/>
        </w:rPr>
        <w:t>.</w:t>
      </w:r>
    </w:p>
    <w:p w14:paraId="0A529162" w14:textId="77777777" w:rsidR="00546EDF" w:rsidRPr="00805A26" w:rsidRDefault="00546EDF" w:rsidP="00DD34ED">
      <w:pPr>
        <w:spacing w:line="276" w:lineRule="auto"/>
        <w:rPr>
          <w:rFonts w:ascii="Arial" w:eastAsia="Arial" w:hAnsi="Arial" w:cs="Arial"/>
          <w:color w:val="000000"/>
        </w:rPr>
      </w:pPr>
    </w:p>
    <w:p w14:paraId="4833E7DB" w14:textId="3AA70756" w:rsidR="00546EDF" w:rsidRPr="00805A26" w:rsidRDefault="00546EDF" w:rsidP="00DD34ED">
      <w:pPr>
        <w:pStyle w:val="Prrafodelista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  <w:bar w:val="none" w:sz="0" w:color="auto"/>
        </w:pBdr>
        <w:tabs>
          <w:tab w:val="left" w:pos="360"/>
        </w:tabs>
        <w:spacing w:line="276" w:lineRule="auto"/>
        <w:jc w:val="both"/>
        <w:rPr>
          <w:rFonts w:ascii="Arial" w:eastAsia="Arial" w:hAnsi="Arial" w:cs="Arial"/>
          <w:color w:val="000000"/>
        </w:rPr>
      </w:pPr>
      <w:r w:rsidRPr="00805A26">
        <w:rPr>
          <w:rFonts w:ascii="Arial" w:eastAsia="Arial" w:hAnsi="Arial" w:cs="Arial"/>
          <w:color w:val="000000"/>
        </w:rPr>
        <w:t xml:space="preserve">El </w:t>
      </w:r>
      <w:r w:rsidR="00805A26" w:rsidRPr="00805A26">
        <w:rPr>
          <w:rFonts w:ascii="Arial" w:eastAsia="Arial" w:hAnsi="Arial" w:cs="Arial"/>
          <w:color w:val="000000"/>
        </w:rPr>
        <w:t>nueve</w:t>
      </w:r>
      <w:r w:rsidRPr="00805A26">
        <w:rPr>
          <w:rFonts w:ascii="Arial" w:eastAsia="Arial" w:hAnsi="Arial" w:cs="Arial"/>
          <w:color w:val="000000"/>
        </w:rPr>
        <w:t xml:space="preserve"> de </w:t>
      </w:r>
      <w:r w:rsidR="00805A26" w:rsidRPr="00805A26">
        <w:rPr>
          <w:rFonts w:ascii="Arial" w:eastAsia="Arial" w:hAnsi="Arial" w:cs="Arial"/>
          <w:color w:val="000000"/>
        </w:rPr>
        <w:t xml:space="preserve">septiembre </w:t>
      </w:r>
      <w:r w:rsidRPr="00805A26">
        <w:rPr>
          <w:rFonts w:ascii="Arial" w:eastAsia="Arial" w:hAnsi="Arial" w:cs="Arial"/>
          <w:color w:val="000000"/>
        </w:rPr>
        <w:t xml:space="preserve">de dos mil veinticinco, se publicaron en los estrados físicos y electrónicos del Comité Ejecutivo Nacional las </w:t>
      </w:r>
      <w:r w:rsidR="00805A26" w:rsidRPr="00805A26">
        <w:rPr>
          <w:rFonts w:ascii="Arial" w:hAnsi="Arial" w:cs="Arial"/>
          <w:b/>
          <w:bCs/>
        </w:rPr>
        <w:t>PROVIDENCIAS EMITIDAS POR EL PRESIDENTE NACIONAL, POR LAS CUALES SE AUTORIZA A LA COMISIÓN NACIONAL DE PROCESOS ELECTORALES PARA QUE EJERZA LA FACULTAD DE ATRACCIÓN, RESPECTO DE LA ORGANIZACIÓN Y CONDUCCIÓN DE LOS TRABAJOS RELATIVOS A LA ELECCIÓN DEL CONSEJO ESTATAL, EN EL ESTADO DE TABASCO</w:t>
      </w:r>
      <w:r w:rsidRPr="00805A26">
        <w:rPr>
          <w:rFonts w:ascii="Arial" w:eastAsia="Arial" w:hAnsi="Arial" w:cs="Arial"/>
          <w:color w:val="000000"/>
        </w:rPr>
        <w:t xml:space="preserve">, documento identificado como </w:t>
      </w:r>
      <w:r w:rsidRPr="00805A26">
        <w:rPr>
          <w:rFonts w:ascii="Arial" w:eastAsia="Arial" w:hAnsi="Arial" w:cs="Arial"/>
          <w:b/>
          <w:bCs/>
          <w:color w:val="000000"/>
        </w:rPr>
        <w:t>SG/1</w:t>
      </w:r>
      <w:r w:rsidR="00805A26" w:rsidRPr="00805A26">
        <w:rPr>
          <w:rFonts w:ascii="Arial" w:eastAsia="Arial" w:hAnsi="Arial" w:cs="Arial"/>
          <w:b/>
          <w:bCs/>
          <w:color w:val="000000"/>
        </w:rPr>
        <w:t>38</w:t>
      </w:r>
      <w:r w:rsidRPr="00805A26">
        <w:rPr>
          <w:rFonts w:ascii="Arial" w:eastAsia="Arial" w:hAnsi="Arial" w:cs="Arial"/>
          <w:b/>
          <w:bCs/>
          <w:color w:val="000000"/>
        </w:rPr>
        <w:t>/2025</w:t>
      </w:r>
      <w:r w:rsidRPr="00805A26">
        <w:rPr>
          <w:rFonts w:ascii="Arial" w:eastAsia="Arial" w:hAnsi="Arial" w:cs="Arial"/>
          <w:color w:val="000000"/>
        </w:rPr>
        <w:t>.</w:t>
      </w:r>
    </w:p>
    <w:p w14:paraId="5B4BE047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08E7E820" w14:textId="748A068D" w:rsidR="002D3799" w:rsidRPr="00805A26" w:rsidRDefault="002D3799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eastAsia="Arial" w:hAnsi="Arial" w:cs="Arial"/>
          <w:lang w:val="es-ES"/>
        </w:rPr>
        <w:t>Debido a los antecedentes expuestos, esta Comisión Nacional de Procesos Electorales, se encuentra en posibilidades jurídicas de atender lo dispuesto en el numeral 115</w:t>
      </w:r>
      <w:r w:rsidR="00805A26" w:rsidRPr="00805A26">
        <w:rPr>
          <w:rFonts w:ascii="Arial" w:eastAsia="Arial" w:hAnsi="Arial" w:cs="Arial"/>
          <w:lang w:val="es-ES"/>
        </w:rPr>
        <w:t>, párrafo 2,</w:t>
      </w:r>
      <w:r w:rsidRPr="00805A26">
        <w:rPr>
          <w:rFonts w:ascii="Arial" w:eastAsia="Arial" w:hAnsi="Arial" w:cs="Arial"/>
          <w:lang w:val="es-ES"/>
        </w:rPr>
        <w:t xml:space="preserve"> de los Estatutos Generales, con base en los siguientes:</w:t>
      </w:r>
    </w:p>
    <w:p w14:paraId="43C0CF6B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56E213C3" w14:textId="77777777" w:rsidR="002D3799" w:rsidRPr="00805A26" w:rsidRDefault="002D3799" w:rsidP="00DD34ED">
      <w:pPr>
        <w:spacing w:line="276" w:lineRule="auto"/>
        <w:ind w:firstLine="288"/>
        <w:jc w:val="center"/>
        <w:rPr>
          <w:rFonts w:ascii="Arial" w:eastAsia="Times New Roman" w:hAnsi="Arial" w:cs="Arial"/>
          <w:b/>
          <w:lang w:val="es-ES" w:eastAsia="es-ES"/>
        </w:rPr>
      </w:pPr>
      <w:r w:rsidRPr="00805A26">
        <w:rPr>
          <w:rFonts w:ascii="Arial" w:eastAsia="Times New Roman" w:hAnsi="Arial" w:cs="Arial"/>
          <w:b/>
          <w:lang w:val="es-ES" w:eastAsia="es-ES"/>
        </w:rPr>
        <w:t>CONSIDERANDOS:</w:t>
      </w:r>
    </w:p>
    <w:p w14:paraId="3A1CFC27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  <w:lang w:val="es-ES" w:eastAsia="es-ES"/>
        </w:rPr>
      </w:pPr>
    </w:p>
    <w:p w14:paraId="0502359E" w14:textId="77777777" w:rsidR="002D3799" w:rsidRPr="00805A26" w:rsidRDefault="002D3799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84"/>
        </w:tabs>
        <w:spacing w:line="276" w:lineRule="auto"/>
        <w:jc w:val="both"/>
        <w:rPr>
          <w:rFonts w:ascii="Arial" w:hAnsi="Arial" w:cs="Arial"/>
          <w:lang w:val="es-ES"/>
        </w:rPr>
      </w:pPr>
      <w:bookmarkStart w:id="1" w:name="_Hlk33202376"/>
      <w:r w:rsidRPr="00805A26">
        <w:rPr>
          <w:rFonts w:ascii="Arial" w:hAnsi="Arial" w:cs="Arial"/>
          <w:b/>
          <w:bCs/>
          <w:lang w:val="es-ES"/>
        </w:rPr>
        <w:lastRenderedPageBreak/>
        <w:t>PRIMERO.</w:t>
      </w:r>
      <w:r w:rsidRPr="00805A26">
        <w:rPr>
          <w:rFonts w:ascii="Arial" w:hAnsi="Arial" w:cs="Arial"/>
          <w:lang w:val="es-ES"/>
        </w:rPr>
        <w:t xml:space="preserve"> Que, del artículo 108 de los Estatutos, se desprende que:</w:t>
      </w:r>
    </w:p>
    <w:p w14:paraId="40CFB2E2" w14:textId="77777777" w:rsidR="002D3799" w:rsidRPr="00805A26" w:rsidRDefault="002D3799" w:rsidP="00DD34ED">
      <w:pPr>
        <w:pStyle w:val="Prrafodelista"/>
        <w:tabs>
          <w:tab w:val="left" w:pos="284"/>
        </w:tabs>
        <w:spacing w:line="276" w:lineRule="auto"/>
        <w:jc w:val="both"/>
        <w:rPr>
          <w:rFonts w:ascii="Arial" w:hAnsi="Arial" w:cs="Arial"/>
          <w:lang w:val="es-ES"/>
        </w:rPr>
      </w:pPr>
    </w:p>
    <w:p w14:paraId="7B0E62B0" w14:textId="77777777" w:rsidR="002D3799" w:rsidRPr="00805A26" w:rsidRDefault="002D3799" w:rsidP="00DD34ED">
      <w:pPr>
        <w:spacing w:line="276" w:lineRule="auto"/>
        <w:ind w:left="850" w:right="567"/>
        <w:jc w:val="both"/>
        <w:rPr>
          <w:rFonts w:ascii="Arial" w:hAnsi="Arial" w:cs="Arial"/>
          <w:b/>
          <w:bCs/>
          <w:i/>
          <w:iCs/>
          <w:lang w:val="es-ES"/>
        </w:rPr>
      </w:pPr>
      <w:r w:rsidRPr="00805A26">
        <w:rPr>
          <w:rFonts w:ascii="Arial" w:hAnsi="Arial" w:cs="Arial"/>
          <w:lang w:val="es-ES"/>
        </w:rPr>
        <w:t xml:space="preserve"> </w:t>
      </w:r>
      <w:bookmarkEnd w:id="1"/>
      <w:r w:rsidRPr="00805A26">
        <w:rPr>
          <w:rFonts w:ascii="Arial" w:hAnsi="Arial" w:cs="Arial"/>
          <w:i/>
          <w:iCs/>
          <w:lang w:val="es-ES"/>
        </w:rPr>
        <w:t>“</w:t>
      </w:r>
      <w:r w:rsidRPr="00805A26">
        <w:rPr>
          <w:rFonts w:ascii="Arial" w:hAnsi="Arial" w:cs="Arial"/>
          <w:b/>
          <w:bCs/>
          <w:i/>
          <w:iCs/>
          <w:lang w:val="es-ES"/>
        </w:rPr>
        <w:t>Artículo 108</w:t>
      </w:r>
    </w:p>
    <w:p w14:paraId="71ECEAED" w14:textId="77777777" w:rsidR="002D3799" w:rsidRPr="00805A26" w:rsidRDefault="002D3799" w:rsidP="00DD34ED">
      <w:pPr>
        <w:pStyle w:val="Prrafodelista"/>
        <w:numPr>
          <w:ilvl w:val="0"/>
          <w:numId w:val="1"/>
        </w:numPr>
        <w:spacing w:line="276" w:lineRule="auto"/>
        <w:ind w:left="850" w:right="567"/>
        <w:jc w:val="both"/>
        <w:rPr>
          <w:rFonts w:ascii="Arial" w:hAnsi="Arial" w:cs="Arial"/>
          <w:i/>
          <w:iCs/>
          <w:lang w:val="es-ES"/>
        </w:rPr>
      </w:pPr>
      <w:r w:rsidRPr="00805A26">
        <w:rPr>
          <w:rFonts w:ascii="Arial" w:hAnsi="Arial" w:cs="Arial"/>
          <w:b/>
          <w:bCs/>
          <w:i/>
          <w:iCs/>
          <w:lang w:val="es-ES"/>
        </w:rPr>
        <w:t>La Comisión Nacional de Procesos Electorales tendrá autonomía técnica y de gestión para supervisar y calificar la preparación, conducción y organización de los procesos de elección</w:t>
      </w:r>
      <w:r w:rsidRPr="00805A26">
        <w:rPr>
          <w:rFonts w:ascii="Arial" w:hAnsi="Arial" w:cs="Arial"/>
          <w:i/>
          <w:iCs/>
          <w:lang w:val="es-ES"/>
        </w:rPr>
        <w:t xml:space="preserve"> que se realicen en el Partido, con excepción de lo correspondiente a la elección establecida en el artículo 53, párrafo 2.</w:t>
      </w:r>
    </w:p>
    <w:p w14:paraId="28FD8301" w14:textId="77777777" w:rsidR="002D3799" w:rsidRPr="00805A26" w:rsidRDefault="002D3799" w:rsidP="00DD34ED">
      <w:pPr>
        <w:pStyle w:val="Prrafodelista"/>
        <w:spacing w:line="276" w:lineRule="auto"/>
        <w:ind w:left="850" w:right="567"/>
        <w:jc w:val="both"/>
        <w:rPr>
          <w:rFonts w:ascii="Arial" w:hAnsi="Arial" w:cs="Arial"/>
          <w:i/>
          <w:iCs/>
          <w:lang w:val="es-ES"/>
        </w:rPr>
      </w:pPr>
    </w:p>
    <w:p w14:paraId="20978F69" w14:textId="77777777" w:rsidR="002D3799" w:rsidRPr="00805A26" w:rsidRDefault="002D3799" w:rsidP="00DD34ED">
      <w:pPr>
        <w:pStyle w:val="Prrafodelista"/>
        <w:numPr>
          <w:ilvl w:val="0"/>
          <w:numId w:val="1"/>
        </w:numPr>
        <w:spacing w:line="276" w:lineRule="auto"/>
        <w:ind w:left="850" w:right="567"/>
        <w:jc w:val="both"/>
        <w:rPr>
          <w:rFonts w:ascii="Arial" w:hAnsi="Arial" w:cs="Arial"/>
          <w:i/>
          <w:iCs/>
          <w:lang w:val="es-ES"/>
        </w:rPr>
      </w:pPr>
      <w:r w:rsidRPr="00805A26">
        <w:rPr>
          <w:rFonts w:ascii="Arial" w:hAnsi="Arial" w:cs="Arial"/>
          <w:i/>
          <w:iCs/>
          <w:lang w:val="es-ES"/>
        </w:rPr>
        <w:t>En los casos de los procesos de renovación de los órganos internos del partido, la conducción de los procesos dará inicio una vez que las convocatorias sean aprobadas.”</w:t>
      </w:r>
    </w:p>
    <w:p w14:paraId="71658502" w14:textId="77777777" w:rsidR="002D3799" w:rsidRPr="00805A26" w:rsidRDefault="002D3799" w:rsidP="00DD34ED">
      <w:pPr>
        <w:pStyle w:val="Prrafodelista"/>
        <w:spacing w:line="276" w:lineRule="auto"/>
        <w:ind w:left="1494" w:right="452"/>
        <w:jc w:val="both"/>
        <w:rPr>
          <w:rFonts w:ascii="Arial" w:hAnsi="Arial" w:cs="Arial"/>
          <w:i/>
          <w:iCs/>
          <w:lang w:val="es-ES"/>
        </w:rPr>
      </w:pPr>
    </w:p>
    <w:p w14:paraId="5EACA412" w14:textId="77777777" w:rsidR="002D3799" w:rsidRPr="00805A26" w:rsidRDefault="002D3799" w:rsidP="00DD34ED">
      <w:pPr>
        <w:spacing w:line="276" w:lineRule="auto"/>
        <w:ind w:left="850" w:right="567"/>
        <w:jc w:val="center"/>
        <w:rPr>
          <w:rFonts w:ascii="Arial" w:hAnsi="Arial" w:cs="Arial"/>
          <w:b/>
          <w:bCs/>
          <w:i/>
          <w:iCs/>
        </w:rPr>
      </w:pPr>
      <w:r w:rsidRPr="00805A26">
        <w:rPr>
          <w:rFonts w:ascii="Arial" w:hAnsi="Arial" w:cs="Arial"/>
          <w:b/>
          <w:bCs/>
          <w:i/>
          <w:iCs/>
          <w:lang w:val="es-ES"/>
        </w:rPr>
        <w:t>(énfasis añadido)</w:t>
      </w:r>
    </w:p>
    <w:p w14:paraId="201F3A9B" w14:textId="77777777" w:rsidR="002D3799" w:rsidRPr="00805A26" w:rsidRDefault="002D3799" w:rsidP="00DD34ED">
      <w:pPr>
        <w:spacing w:line="276" w:lineRule="auto"/>
        <w:ind w:left="1134" w:right="452"/>
        <w:jc w:val="both"/>
        <w:rPr>
          <w:rFonts w:ascii="Arial" w:hAnsi="Arial" w:cs="Arial"/>
          <w:lang w:val="es-ES"/>
        </w:rPr>
      </w:pPr>
    </w:p>
    <w:p w14:paraId="69180DA5" w14:textId="77777777" w:rsidR="002D3799" w:rsidRPr="00805A26" w:rsidRDefault="002D3799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hAnsi="Arial" w:cs="Arial"/>
          <w:lang w:val="es-ES"/>
        </w:rPr>
      </w:pPr>
      <w:r w:rsidRPr="00805A26">
        <w:rPr>
          <w:rFonts w:ascii="Arial" w:hAnsi="Arial" w:cs="Arial"/>
          <w:b/>
          <w:bCs/>
          <w:lang w:val="es-ES"/>
        </w:rPr>
        <w:t>SEGUNDO.</w:t>
      </w:r>
      <w:r w:rsidRPr="00805A26">
        <w:rPr>
          <w:rFonts w:ascii="Arial" w:hAnsi="Arial" w:cs="Arial"/>
          <w:lang w:val="es-ES"/>
        </w:rPr>
        <w:t xml:space="preserve"> </w:t>
      </w:r>
      <w:r w:rsidRPr="00805A26">
        <w:rPr>
          <w:rFonts w:ascii="Arial" w:eastAsia="Times New Roman" w:hAnsi="Arial" w:cs="Arial"/>
          <w:lang w:val="es-ES" w:eastAsia="es-ES"/>
        </w:rPr>
        <w:t xml:space="preserve">Que, del </w:t>
      </w:r>
      <w:r w:rsidRPr="00805A26">
        <w:rPr>
          <w:rFonts w:ascii="Arial" w:hAnsi="Arial" w:cs="Arial"/>
          <w:lang w:val="es-ES"/>
        </w:rPr>
        <w:t>artículo 115 de los Estatutos, se desprende que:</w:t>
      </w:r>
    </w:p>
    <w:p w14:paraId="5AD05BC4" w14:textId="77777777" w:rsidR="002D3799" w:rsidRPr="00805A26" w:rsidRDefault="002D3799" w:rsidP="00DD34ED">
      <w:pPr>
        <w:pStyle w:val="Prrafodelista"/>
        <w:spacing w:line="276" w:lineRule="auto"/>
        <w:jc w:val="both"/>
        <w:rPr>
          <w:rFonts w:ascii="Arial" w:hAnsi="Arial" w:cs="Arial"/>
          <w:lang w:val="es-ES"/>
        </w:rPr>
      </w:pPr>
    </w:p>
    <w:p w14:paraId="065D4C77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Fonts w:ascii="Arial" w:hAnsi="Arial" w:cs="Arial"/>
          <w:b/>
          <w:bCs/>
          <w:i/>
          <w:iCs/>
          <w:lang w:val="es-ES"/>
        </w:rPr>
      </w:pPr>
      <w:r w:rsidRPr="00805A26">
        <w:rPr>
          <w:rFonts w:ascii="Arial" w:hAnsi="Arial" w:cs="Arial"/>
          <w:i/>
          <w:iCs/>
          <w:lang w:val="es-ES"/>
        </w:rPr>
        <w:t>“</w:t>
      </w:r>
      <w:r w:rsidRPr="00805A26">
        <w:rPr>
          <w:rFonts w:ascii="Arial" w:hAnsi="Arial" w:cs="Arial"/>
          <w:b/>
          <w:bCs/>
          <w:i/>
          <w:iCs/>
          <w:lang w:val="es-ES"/>
        </w:rPr>
        <w:t>Artículo 115</w:t>
      </w:r>
    </w:p>
    <w:p w14:paraId="444B380A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Fonts w:ascii="Arial" w:hAnsi="Arial" w:cs="Arial"/>
          <w:i/>
          <w:iCs/>
          <w:lang w:val="es-ES"/>
        </w:rPr>
      </w:pPr>
      <w:r w:rsidRPr="00805A26">
        <w:rPr>
          <w:rFonts w:ascii="Arial" w:hAnsi="Arial" w:cs="Arial"/>
          <w:i/>
          <w:iCs/>
          <w:lang w:val="es-ES"/>
        </w:rPr>
        <w:t xml:space="preserve">1. </w:t>
      </w:r>
      <w:r w:rsidRPr="00805A26">
        <w:rPr>
          <w:rFonts w:ascii="Arial" w:hAnsi="Arial" w:cs="Arial"/>
          <w:b/>
          <w:bCs/>
          <w:i/>
          <w:iCs/>
          <w:lang w:val="es-ES"/>
        </w:rPr>
        <w:t>La Comisión Nacional de Procesos Electorales ejercerá sus facultades en las distintas circunscripciones electorales, a través de las Comisiones Estatales de Procesos Electorales</w:t>
      </w:r>
      <w:r w:rsidRPr="00805A26">
        <w:rPr>
          <w:rFonts w:ascii="Arial" w:hAnsi="Arial" w:cs="Arial"/>
          <w:i/>
          <w:iCs/>
          <w:lang w:val="es-ES"/>
        </w:rPr>
        <w:t xml:space="preserve">, de conformidad con lo que establezca el reglamento y la convocatoria correspondiente. </w:t>
      </w:r>
    </w:p>
    <w:p w14:paraId="14B1A410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Fonts w:ascii="Arial" w:hAnsi="Arial" w:cs="Arial"/>
          <w:i/>
          <w:iCs/>
          <w:lang w:val="es-ES"/>
        </w:rPr>
      </w:pPr>
    </w:p>
    <w:p w14:paraId="706A2F72" w14:textId="60BEA264" w:rsidR="002D3799" w:rsidRPr="0051685F" w:rsidRDefault="002D3799" w:rsidP="0051685F">
      <w:pPr>
        <w:pStyle w:val="Prrafodelista"/>
        <w:spacing w:line="276" w:lineRule="auto"/>
        <w:ind w:left="1134" w:right="593"/>
        <w:jc w:val="both"/>
        <w:rPr>
          <w:rFonts w:ascii="Arial" w:hAnsi="Arial" w:cs="Arial"/>
          <w:i/>
          <w:iCs/>
          <w:lang w:val="es-ES"/>
        </w:rPr>
      </w:pPr>
      <w:r w:rsidRPr="00805A26">
        <w:rPr>
          <w:rFonts w:ascii="Arial" w:hAnsi="Arial" w:cs="Arial"/>
          <w:b/>
          <w:bCs/>
          <w:i/>
          <w:iCs/>
          <w:lang w:val="es-ES"/>
        </w:rPr>
        <w:t>2. En cualquier momento, previa aprobación de la Comisión Permanente Nacional, la Comisión Nacional de Procesos Electorales podrá atraer la organización del proceso electivo de los ámbitos Estatal y Municipal.</w:t>
      </w:r>
      <w:r w:rsidRPr="00805A26">
        <w:rPr>
          <w:rFonts w:ascii="Arial" w:hAnsi="Arial" w:cs="Arial"/>
          <w:i/>
          <w:iCs/>
          <w:lang w:val="es-ES"/>
        </w:rPr>
        <w:t xml:space="preserve"> El reglamento precisará los términos para el ejercicio de la atracción.”</w:t>
      </w:r>
    </w:p>
    <w:p w14:paraId="34AB26D2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center"/>
        <w:rPr>
          <w:rStyle w:val="Ninguno"/>
          <w:rFonts w:ascii="Arial" w:hAnsi="Arial" w:cs="Arial"/>
          <w:b/>
          <w:bCs/>
          <w:i/>
          <w:iCs/>
          <w:u w:val="single"/>
          <w:lang w:val="es-ES"/>
        </w:rPr>
      </w:pPr>
      <w:r w:rsidRPr="00805A26">
        <w:rPr>
          <w:rFonts w:ascii="Arial" w:hAnsi="Arial" w:cs="Arial"/>
          <w:b/>
          <w:bCs/>
          <w:i/>
          <w:iCs/>
          <w:u w:val="single"/>
          <w:lang w:val="es-ES"/>
        </w:rPr>
        <w:t>(énfasis añadido)</w:t>
      </w:r>
    </w:p>
    <w:p w14:paraId="24FD0A40" w14:textId="77777777" w:rsidR="002D3799" w:rsidRPr="00805A26" w:rsidRDefault="002D3799" w:rsidP="00DD34ED">
      <w:pPr>
        <w:pStyle w:val="Prrafodelista"/>
        <w:spacing w:line="276" w:lineRule="auto"/>
        <w:jc w:val="center"/>
        <w:rPr>
          <w:rStyle w:val="Ninguno"/>
          <w:rFonts w:ascii="Arial" w:hAnsi="Arial" w:cs="Arial"/>
          <w:u w:color="000000"/>
          <w:lang w:val="es-ES"/>
        </w:rPr>
      </w:pPr>
    </w:p>
    <w:p w14:paraId="1A7F096D" w14:textId="77777777" w:rsidR="002D3799" w:rsidRPr="00805A26" w:rsidRDefault="002D3799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Style w:val="Ninguno"/>
          <w:rFonts w:ascii="Arial" w:hAnsi="Arial" w:cs="Arial"/>
          <w:lang w:val="es-ES"/>
        </w:rPr>
      </w:pPr>
      <w:r w:rsidRPr="00805A26">
        <w:rPr>
          <w:rStyle w:val="Ninguno"/>
          <w:rFonts w:ascii="Arial" w:hAnsi="Arial" w:cs="Arial"/>
          <w:b/>
          <w:bCs/>
          <w:lang w:val="es-ES"/>
        </w:rPr>
        <w:t>TERCERO.</w:t>
      </w:r>
      <w:r w:rsidRPr="00805A26">
        <w:rPr>
          <w:rStyle w:val="Ninguno"/>
          <w:rFonts w:ascii="Arial" w:hAnsi="Arial" w:cs="Arial"/>
          <w:lang w:val="es-ES"/>
        </w:rPr>
        <w:t xml:space="preserve"> Que, del artículo 116 de los Estatutos, se desprende que:</w:t>
      </w:r>
    </w:p>
    <w:p w14:paraId="16995BB7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Style w:val="Ninguno"/>
          <w:rFonts w:ascii="Arial" w:hAnsi="Arial" w:cs="Arial"/>
          <w:i/>
          <w:iCs/>
          <w:lang w:val="es-ES"/>
        </w:rPr>
      </w:pPr>
    </w:p>
    <w:p w14:paraId="1460290A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Style w:val="Ninguno"/>
          <w:rFonts w:ascii="Arial" w:hAnsi="Arial" w:cs="Arial"/>
          <w:i/>
          <w:iCs/>
          <w:lang w:val="es-ES"/>
        </w:rPr>
      </w:pPr>
      <w:r w:rsidRPr="00805A26">
        <w:rPr>
          <w:rStyle w:val="Ninguno"/>
          <w:rFonts w:ascii="Arial" w:hAnsi="Arial" w:cs="Arial"/>
          <w:i/>
          <w:iCs/>
          <w:lang w:val="es-ES"/>
        </w:rPr>
        <w:t>“</w:t>
      </w:r>
      <w:r w:rsidRPr="00805A26">
        <w:rPr>
          <w:rStyle w:val="Ninguno"/>
          <w:rFonts w:ascii="Arial" w:hAnsi="Arial" w:cs="Arial"/>
          <w:b/>
          <w:bCs/>
          <w:i/>
          <w:iCs/>
          <w:lang w:val="es-ES"/>
        </w:rPr>
        <w:t>Artículo 116</w:t>
      </w:r>
    </w:p>
    <w:p w14:paraId="481328E4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both"/>
        <w:rPr>
          <w:rStyle w:val="Ninguno"/>
          <w:rFonts w:ascii="Arial" w:hAnsi="Arial" w:cs="Arial"/>
          <w:i/>
          <w:iCs/>
          <w:lang w:val="es-ES"/>
        </w:rPr>
      </w:pPr>
      <w:r w:rsidRPr="00805A26">
        <w:rPr>
          <w:rStyle w:val="Ninguno"/>
          <w:rFonts w:ascii="Arial" w:hAnsi="Arial" w:cs="Arial"/>
          <w:i/>
          <w:iCs/>
          <w:lang w:val="es-ES"/>
        </w:rPr>
        <w:t xml:space="preserve">1. Las Comisiones Estatales de Procesos Electorales y de la Ciudad de México, se integrarán por tres comisionadas o comisionados que serán nombrados y nombradas a propuesta de las respectivas Comisiones Permanentes Estatales por la Comisión Permanente Nacional, </w:t>
      </w:r>
      <w:r w:rsidRPr="00805A26">
        <w:rPr>
          <w:rStyle w:val="Ninguno"/>
          <w:rFonts w:ascii="Arial" w:hAnsi="Arial" w:cs="Arial"/>
          <w:b/>
          <w:bCs/>
          <w:i/>
          <w:iCs/>
          <w:lang w:val="es-ES"/>
        </w:rPr>
        <w:t xml:space="preserve">previo </w:t>
      </w:r>
      <w:r w:rsidRPr="00805A26">
        <w:rPr>
          <w:rStyle w:val="Ninguno"/>
          <w:rFonts w:ascii="Arial" w:hAnsi="Arial" w:cs="Arial"/>
          <w:b/>
          <w:bCs/>
          <w:i/>
          <w:iCs/>
          <w:lang w:val="es-ES"/>
        </w:rPr>
        <w:lastRenderedPageBreak/>
        <w:t>dictamen de la Comisión Nacional de Procesos Electorales, quien se encargará de la convocatoria y conducción de dicho proceso.</w:t>
      </w:r>
      <w:r w:rsidRPr="00805A26">
        <w:rPr>
          <w:rStyle w:val="Ninguno"/>
          <w:rFonts w:ascii="Arial" w:hAnsi="Arial" w:cs="Arial"/>
          <w:i/>
          <w:iCs/>
          <w:lang w:val="es-ES"/>
        </w:rPr>
        <w:t xml:space="preserve"> […]”</w:t>
      </w:r>
    </w:p>
    <w:p w14:paraId="22149EE0" w14:textId="77777777" w:rsidR="002D3799" w:rsidRPr="00805A26" w:rsidRDefault="002D3799" w:rsidP="00DD34ED">
      <w:pPr>
        <w:pStyle w:val="Sinespaciado"/>
        <w:spacing w:line="276" w:lineRule="auto"/>
        <w:rPr>
          <w:rStyle w:val="Ninguno"/>
          <w:rFonts w:ascii="Arial" w:hAnsi="Arial" w:cs="Arial"/>
          <w:i/>
          <w:iCs/>
          <w:sz w:val="24"/>
          <w:szCs w:val="24"/>
          <w:lang w:val="es-ES"/>
        </w:rPr>
      </w:pPr>
    </w:p>
    <w:p w14:paraId="0C1FCE5F" w14:textId="77777777" w:rsidR="002D3799" w:rsidRPr="00805A26" w:rsidRDefault="002D3799" w:rsidP="00DD34ED">
      <w:pPr>
        <w:pStyle w:val="Prrafodelista"/>
        <w:spacing w:line="276" w:lineRule="auto"/>
        <w:ind w:left="1134" w:right="593"/>
        <w:jc w:val="center"/>
        <w:rPr>
          <w:rStyle w:val="Ninguno"/>
          <w:rFonts w:ascii="Arial" w:hAnsi="Arial" w:cs="Arial"/>
          <w:b/>
          <w:bCs/>
          <w:i/>
          <w:iCs/>
          <w:u w:val="single"/>
          <w:lang w:val="es-ES"/>
        </w:rPr>
      </w:pPr>
      <w:r w:rsidRPr="00805A26">
        <w:rPr>
          <w:rStyle w:val="Ninguno"/>
          <w:rFonts w:ascii="Arial" w:hAnsi="Arial" w:cs="Arial"/>
          <w:b/>
          <w:bCs/>
          <w:i/>
          <w:iCs/>
          <w:u w:val="single"/>
          <w:lang w:val="es-ES"/>
        </w:rPr>
        <w:t>(énfasis añadido)</w:t>
      </w:r>
    </w:p>
    <w:p w14:paraId="3B3CC191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  <w:lang w:val="es-ES"/>
        </w:rPr>
      </w:pPr>
    </w:p>
    <w:p w14:paraId="56E3C7C3" w14:textId="1E62DC1A" w:rsidR="002D3799" w:rsidRPr="00805A26" w:rsidRDefault="00805A26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lang w:eastAsia="es-ES"/>
        </w:rPr>
        <w:t>CUARTO</w:t>
      </w:r>
      <w:r w:rsidR="002D3799" w:rsidRPr="00805A26">
        <w:rPr>
          <w:rFonts w:ascii="Arial" w:eastAsia="Times New Roman" w:hAnsi="Arial" w:cs="Arial"/>
          <w:b/>
          <w:bCs/>
          <w:lang w:eastAsia="es-ES"/>
        </w:rPr>
        <w:t>.</w:t>
      </w:r>
      <w:r w:rsidR="002D3799" w:rsidRPr="00805A26">
        <w:rPr>
          <w:rFonts w:ascii="Arial" w:eastAsia="Times New Roman" w:hAnsi="Arial" w:cs="Arial"/>
          <w:lang w:eastAsia="es-ES"/>
        </w:rPr>
        <w:t xml:space="preserve"> </w:t>
      </w:r>
      <w:r w:rsidR="002D3799" w:rsidRPr="00805A26">
        <w:rPr>
          <w:rFonts w:ascii="Arial" w:hAnsi="Arial" w:cs="Arial"/>
        </w:rPr>
        <w:t>Que</w:t>
      </w:r>
      <w:r>
        <w:rPr>
          <w:rFonts w:ascii="Arial" w:hAnsi="Arial" w:cs="Arial"/>
        </w:rPr>
        <w:t>,</w:t>
      </w:r>
      <w:r w:rsidR="002D3799" w:rsidRPr="00805A26">
        <w:rPr>
          <w:rFonts w:ascii="Arial" w:hAnsi="Arial" w:cs="Arial"/>
        </w:rPr>
        <w:t xml:space="preserve"> conforme al artículo 108 de los Estatutos Generales del Partido Acción Nacional, la Comisión Nacional de Procesos Electorales goza de autonomía técnica y de gestión para supervisar y calificar los procesos internos del Partido, incluyendo la posibilidad de atraer la organización del proceso electivo en el ámbito estatal y municipal, en alguna etapa, etapas o de manera completa.  </w:t>
      </w:r>
    </w:p>
    <w:p w14:paraId="7B7360BF" w14:textId="77777777" w:rsidR="002D3799" w:rsidRPr="00805A26" w:rsidRDefault="002D3799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14538895" w14:textId="35C4C644" w:rsidR="002D3799" w:rsidRDefault="00805A26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QUINTO</w:t>
      </w:r>
      <w:r w:rsidR="002D3799" w:rsidRPr="00805A26">
        <w:rPr>
          <w:rFonts w:ascii="Arial" w:hAnsi="Arial" w:cs="Arial"/>
          <w:b/>
          <w:bCs/>
        </w:rPr>
        <w:t xml:space="preserve">. </w:t>
      </w:r>
      <w:r w:rsidR="002D3799" w:rsidRPr="00805A26">
        <w:rPr>
          <w:rFonts w:ascii="Arial" w:hAnsi="Arial" w:cs="Arial"/>
        </w:rPr>
        <w:t>Así</w:t>
      </w:r>
      <w:r>
        <w:rPr>
          <w:rFonts w:ascii="Arial" w:hAnsi="Arial" w:cs="Arial"/>
        </w:rPr>
        <w:t>,</w:t>
      </w:r>
      <w:r w:rsidR="002D3799" w:rsidRPr="00805A26">
        <w:rPr>
          <w:rFonts w:ascii="Arial" w:hAnsi="Arial" w:cs="Arial"/>
        </w:rPr>
        <w:t xml:space="preserve"> el artículo 115</w:t>
      </w:r>
      <w:r w:rsidR="002D3799" w:rsidRPr="00805A26">
        <w:rPr>
          <w:rFonts w:ascii="Arial" w:hAnsi="Arial" w:cs="Arial"/>
          <w:b/>
          <w:bCs/>
        </w:rPr>
        <w:t xml:space="preserve"> </w:t>
      </w:r>
      <w:r w:rsidR="002D3799" w:rsidRPr="00805A26">
        <w:rPr>
          <w:rFonts w:ascii="Arial" w:hAnsi="Arial" w:cs="Arial"/>
        </w:rPr>
        <w:t>de los Estatutos Generales, prevé la manera en que la Comisión Nacional de Procesos Electorales ejercerá sus facultades en las distintas circunscripciones electorales, a través de las Comisiones Estatales de Procesos Electorales de conformidad con lo que establezca el reglamento y la convocatoria correspondiente</w:t>
      </w:r>
      <w:r w:rsidR="00113661" w:rsidRPr="00805A26">
        <w:rPr>
          <w:rFonts w:ascii="Arial" w:hAnsi="Arial" w:cs="Arial"/>
        </w:rPr>
        <w:t>, y en cualquier momento, con aprobación de la Comisión Permanente Nacional, podrá atraer la organización del proceso electivo en los ámbitos estatal y municipal.</w:t>
      </w:r>
    </w:p>
    <w:p w14:paraId="1D903CE6" w14:textId="77777777" w:rsidR="00805A26" w:rsidRPr="00805A26" w:rsidRDefault="00805A26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4500C522" w14:textId="37062E13" w:rsidR="00A5166C" w:rsidRPr="00805A26" w:rsidRDefault="00805A26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SEXTO</w:t>
      </w:r>
      <w:r w:rsidR="002D3799" w:rsidRPr="00805A26">
        <w:rPr>
          <w:rFonts w:ascii="Arial" w:hAnsi="Arial" w:cs="Arial"/>
          <w:b/>
          <w:bCs/>
        </w:rPr>
        <w:t>.</w:t>
      </w:r>
      <w:r w:rsidR="002D3799" w:rsidRPr="00805A26">
        <w:rPr>
          <w:rFonts w:ascii="Arial" w:hAnsi="Arial" w:cs="Arial"/>
        </w:rPr>
        <w:t xml:space="preserve"> Que</w:t>
      </w:r>
      <w:r>
        <w:rPr>
          <w:rFonts w:ascii="Arial" w:hAnsi="Arial" w:cs="Arial"/>
        </w:rPr>
        <w:t>,</w:t>
      </w:r>
      <w:r w:rsidR="00113661" w:rsidRPr="00805A26">
        <w:rPr>
          <w:rFonts w:ascii="Arial" w:hAnsi="Arial" w:cs="Arial"/>
        </w:rPr>
        <w:t xml:space="preserve"> una vez autorizada la facultad de atracción por la Comisión Permanente del Consejo Nacional, esta Comisión Nacional, en ejercicio de sus atribuciones estatutarias, debe designar personas auxiliares</w:t>
      </w:r>
      <w:r>
        <w:rPr>
          <w:rFonts w:ascii="Arial" w:hAnsi="Arial" w:cs="Arial"/>
        </w:rPr>
        <w:t xml:space="preserve"> </w:t>
      </w:r>
      <w:r w:rsidR="00886AC2" w:rsidRPr="00805A26">
        <w:rPr>
          <w:rFonts w:ascii="Arial" w:hAnsi="Arial" w:cs="Arial"/>
        </w:rPr>
        <w:t>con facultades específicas para garantizar</w:t>
      </w:r>
      <w:r>
        <w:rPr>
          <w:rFonts w:ascii="Arial" w:hAnsi="Arial" w:cs="Arial"/>
        </w:rPr>
        <w:t xml:space="preserve"> la</w:t>
      </w:r>
      <w:r w:rsidR="00886AC2" w:rsidRPr="00805A26">
        <w:rPr>
          <w:rFonts w:ascii="Arial" w:hAnsi="Arial" w:cs="Arial"/>
        </w:rPr>
        <w:t xml:space="preserve"> normalidad, imparcialidad y transparencia en las etapas </w:t>
      </w:r>
      <w:r>
        <w:rPr>
          <w:rFonts w:ascii="Arial" w:hAnsi="Arial" w:cs="Arial"/>
        </w:rPr>
        <w:t>del proceso electivo del Consejo Estatal de este instituto político</w:t>
      </w:r>
      <w:r w:rsidR="00886AC2" w:rsidRPr="00805A26">
        <w:rPr>
          <w:rFonts w:ascii="Arial" w:hAnsi="Arial" w:cs="Arial"/>
        </w:rPr>
        <w:t xml:space="preserve"> en </w:t>
      </w:r>
      <w:r w:rsidR="004A1D79" w:rsidRPr="00805A26">
        <w:rPr>
          <w:rFonts w:ascii="Arial" w:hAnsi="Arial" w:cs="Arial"/>
        </w:rPr>
        <w:t>Tabasco</w:t>
      </w:r>
      <w:r w:rsidR="00886AC2" w:rsidRPr="00805A26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así como para </w:t>
      </w:r>
      <w:r w:rsidR="00A5166C" w:rsidRPr="00805A26">
        <w:rPr>
          <w:rFonts w:ascii="Arial" w:hAnsi="Arial" w:cs="Arial"/>
        </w:rPr>
        <w:t xml:space="preserve">dotar de certeza jurídica a las y los aspirantes, militantes y órganos del </w:t>
      </w:r>
      <w:r>
        <w:rPr>
          <w:rFonts w:ascii="Arial" w:hAnsi="Arial" w:cs="Arial"/>
        </w:rPr>
        <w:t>p</w:t>
      </w:r>
      <w:r w:rsidR="00A5166C" w:rsidRPr="00805A26">
        <w:rPr>
          <w:rFonts w:ascii="Arial" w:hAnsi="Arial" w:cs="Arial"/>
        </w:rPr>
        <w:t>artido, respecto de las actuaciones que realicen en el marco del</w:t>
      </w:r>
      <w:r>
        <w:rPr>
          <w:rFonts w:ascii="Arial" w:hAnsi="Arial" w:cs="Arial"/>
        </w:rPr>
        <w:t xml:space="preserve"> proceso de referencia</w:t>
      </w:r>
      <w:r w:rsidR="00A5166C" w:rsidRPr="00805A26">
        <w:rPr>
          <w:rFonts w:ascii="Arial" w:hAnsi="Arial" w:cs="Arial"/>
        </w:rPr>
        <w:t>.</w:t>
      </w:r>
    </w:p>
    <w:p w14:paraId="64178E81" w14:textId="77777777" w:rsidR="00FD6188" w:rsidRPr="00805A26" w:rsidRDefault="00FD6188" w:rsidP="0051685F">
      <w:pPr>
        <w:spacing w:line="276" w:lineRule="auto"/>
        <w:rPr>
          <w:rFonts w:ascii="Arial" w:hAnsi="Arial" w:cs="Arial"/>
          <w:b/>
          <w:bCs/>
        </w:rPr>
      </w:pPr>
    </w:p>
    <w:p w14:paraId="55629708" w14:textId="5C592CC6" w:rsidR="00A5166C" w:rsidRPr="00805A26" w:rsidRDefault="00A5166C" w:rsidP="00DD34ED">
      <w:pPr>
        <w:spacing w:line="276" w:lineRule="auto"/>
        <w:jc w:val="center"/>
        <w:rPr>
          <w:rFonts w:ascii="Arial" w:hAnsi="Arial" w:cs="Arial"/>
          <w:b/>
          <w:bCs/>
        </w:rPr>
      </w:pPr>
      <w:r w:rsidRPr="00805A26">
        <w:rPr>
          <w:rFonts w:ascii="Arial" w:hAnsi="Arial" w:cs="Arial"/>
          <w:b/>
          <w:bCs/>
        </w:rPr>
        <w:t>ACUERDO</w:t>
      </w:r>
    </w:p>
    <w:p w14:paraId="2CD532F7" w14:textId="77777777" w:rsidR="00FD6188" w:rsidRPr="00805A26" w:rsidRDefault="00FD6188" w:rsidP="00DD34ED">
      <w:pPr>
        <w:spacing w:line="276" w:lineRule="auto"/>
        <w:jc w:val="both"/>
        <w:rPr>
          <w:rFonts w:ascii="Arial" w:hAnsi="Arial" w:cs="Arial"/>
        </w:rPr>
      </w:pPr>
    </w:p>
    <w:p w14:paraId="02C6F25D" w14:textId="27F9AE88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PRIMERO.</w:t>
      </w:r>
      <w:r w:rsidRPr="00805A26">
        <w:rPr>
          <w:rFonts w:ascii="Arial" w:hAnsi="Arial" w:cs="Arial"/>
        </w:rPr>
        <w:t xml:space="preserve"> Se designa a las siguientes personas como </w:t>
      </w:r>
      <w:r w:rsidR="00F15F24">
        <w:rPr>
          <w:rFonts w:ascii="Arial" w:hAnsi="Arial" w:cs="Arial"/>
        </w:rPr>
        <w:t>a</w:t>
      </w:r>
      <w:r w:rsidRPr="00805A26">
        <w:rPr>
          <w:rFonts w:ascii="Arial" w:hAnsi="Arial" w:cs="Arial"/>
        </w:rPr>
        <w:t xml:space="preserve">uxiliares de la Comisión Nacional de Procesos Electorales en el estado de </w:t>
      </w:r>
      <w:r w:rsidR="004A1D79" w:rsidRPr="00805A26">
        <w:rPr>
          <w:rFonts w:ascii="Arial" w:hAnsi="Arial" w:cs="Arial"/>
        </w:rPr>
        <w:t>Tabasco</w:t>
      </w:r>
      <w:r w:rsidRPr="00805A26">
        <w:rPr>
          <w:rFonts w:ascii="Arial" w:hAnsi="Arial" w:cs="Arial"/>
        </w:rPr>
        <w:t>, para coadyuvar en la preparación, conducción y organización del</w:t>
      </w:r>
      <w:r w:rsidR="00F15F24">
        <w:rPr>
          <w:rFonts w:ascii="Arial" w:hAnsi="Arial" w:cs="Arial"/>
        </w:rPr>
        <w:t xml:space="preserve"> proceso electivo del Consejo Estatal del Partido Acción Nacional en dicha entidad federativa</w:t>
      </w:r>
      <w:r w:rsidRPr="00805A26">
        <w:rPr>
          <w:rFonts w:ascii="Arial" w:hAnsi="Arial" w:cs="Arial"/>
        </w:rPr>
        <w:t>:</w:t>
      </w:r>
    </w:p>
    <w:p w14:paraId="254C8AA4" w14:textId="77777777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</w:p>
    <w:p w14:paraId="46AD6821" w14:textId="77777777" w:rsidR="00FD6188" w:rsidRPr="00805A26" w:rsidRDefault="00FD6188" w:rsidP="00DD34ED">
      <w:pPr>
        <w:spacing w:line="276" w:lineRule="auto"/>
        <w:jc w:val="both"/>
        <w:rPr>
          <w:rFonts w:ascii="Arial" w:hAnsi="Arial" w:cs="Arial"/>
        </w:rPr>
      </w:pPr>
    </w:p>
    <w:p w14:paraId="2C1B407D" w14:textId="1E48FA9E" w:rsidR="00886AC2" w:rsidRPr="00805A26" w:rsidRDefault="00886AC2" w:rsidP="00DD34ED">
      <w:pPr>
        <w:spacing w:line="276" w:lineRule="auto"/>
        <w:jc w:val="both"/>
        <w:rPr>
          <w:rFonts w:ascii="Arial" w:hAnsi="Arial" w:cs="Arial"/>
          <w:b/>
          <w:bCs/>
        </w:rPr>
      </w:pPr>
      <w:r w:rsidRPr="00805A26">
        <w:rPr>
          <w:rFonts w:ascii="Arial" w:hAnsi="Arial" w:cs="Arial"/>
          <w:b/>
          <w:bCs/>
        </w:rPr>
        <w:t xml:space="preserve">PERSONAS AUXILIARES DE LA CNPE EN </w:t>
      </w:r>
      <w:r w:rsidR="004A1D79" w:rsidRPr="00805A26">
        <w:rPr>
          <w:rFonts w:ascii="Arial" w:hAnsi="Arial" w:cs="Arial"/>
          <w:b/>
          <w:bCs/>
        </w:rPr>
        <w:t>TABASCO</w:t>
      </w:r>
    </w:p>
    <w:p w14:paraId="31C551CB" w14:textId="77777777" w:rsidR="00AE39EE" w:rsidRPr="00805A26" w:rsidRDefault="00AE39EE" w:rsidP="00DD34ED">
      <w:pPr>
        <w:spacing w:line="276" w:lineRule="auto"/>
        <w:jc w:val="both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678"/>
        <w:gridCol w:w="2972"/>
      </w:tblGrid>
      <w:tr w:rsidR="00AE39EE" w:rsidRPr="00805A26" w14:paraId="4FF72EB2" w14:textId="77777777" w:rsidTr="00CF4F99">
        <w:trPr>
          <w:jc w:val="center"/>
        </w:trPr>
        <w:tc>
          <w:tcPr>
            <w:tcW w:w="4678" w:type="dxa"/>
            <w:shd w:val="clear" w:color="auto" w:fill="DAE9F7" w:themeFill="text2" w:themeFillTint="1A"/>
          </w:tcPr>
          <w:p w14:paraId="2AD1A0D2" w14:textId="4C4320B8" w:rsidR="00AE39EE" w:rsidRPr="00805A26" w:rsidRDefault="00AE39EE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hAnsi="Arial" w:cs="Arial"/>
                <w:b/>
                <w:bCs/>
              </w:rPr>
              <w:t>NOMBRE</w:t>
            </w:r>
          </w:p>
        </w:tc>
        <w:tc>
          <w:tcPr>
            <w:tcW w:w="2972" w:type="dxa"/>
            <w:shd w:val="clear" w:color="auto" w:fill="DAE9F7" w:themeFill="text2" w:themeFillTint="1A"/>
          </w:tcPr>
          <w:p w14:paraId="47137187" w14:textId="4B65A263" w:rsidR="00AE39EE" w:rsidRPr="00805A26" w:rsidRDefault="00AE39EE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hAnsi="Arial" w:cs="Arial"/>
                <w:b/>
                <w:bCs/>
              </w:rPr>
              <w:t>CARGO</w:t>
            </w:r>
          </w:p>
        </w:tc>
      </w:tr>
      <w:tr w:rsidR="00AE39EE" w:rsidRPr="00805A26" w14:paraId="31B907B0" w14:textId="77777777" w:rsidTr="00CF4F99">
        <w:trPr>
          <w:jc w:val="center"/>
        </w:trPr>
        <w:tc>
          <w:tcPr>
            <w:tcW w:w="4678" w:type="dxa"/>
          </w:tcPr>
          <w:p w14:paraId="58C736A8" w14:textId="463E3472" w:rsidR="00AE39EE" w:rsidRPr="00805A26" w:rsidRDefault="00F15F24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F15F24">
              <w:rPr>
                <w:rFonts w:ascii="Arial" w:hAnsi="Arial" w:cs="Arial"/>
              </w:rPr>
              <w:lastRenderedPageBreak/>
              <w:t>ESVI CABRERA REYES</w:t>
            </w:r>
          </w:p>
        </w:tc>
        <w:tc>
          <w:tcPr>
            <w:tcW w:w="2972" w:type="dxa"/>
          </w:tcPr>
          <w:p w14:paraId="6D88BC9F" w14:textId="27482B2D" w:rsidR="00AE39EE" w:rsidRPr="00805A26" w:rsidRDefault="00AE39EE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hAnsi="Arial" w:cs="Arial"/>
                <w:b/>
                <w:bCs/>
              </w:rPr>
              <w:t>AUXILIAR</w:t>
            </w:r>
            <w:r w:rsidR="00CF4F99" w:rsidRPr="00805A26">
              <w:rPr>
                <w:rFonts w:ascii="Arial" w:hAnsi="Arial" w:cs="Arial"/>
                <w:b/>
                <w:bCs/>
              </w:rPr>
              <w:t xml:space="preserve"> PRESIDENTE</w:t>
            </w:r>
          </w:p>
        </w:tc>
      </w:tr>
      <w:tr w:rsidR="00AE39EE" w:rsidRPr="00805A26" w14:paraId="1E09BB9F" w14:textId="77777777" w:rsidTr="00CF4F99">
        <w:trPr>
          <w:jc w:val="center"/>
        </w:trPr>
        <w:tc>
          <w:tcPr>
            <w:tcW w:w="4678" w:type="dxa"/>
          </w:tcPr>
          <w:p w14:paraId="2268C262" w14:textId="14BFBAD3" w:rsidR="00AE39EE" w:rsidRPr="00805A26" w:rsidRDefault="00F15F24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F15F24">
              <w:rPr>
                <w:rFonts w:ascii="Arial" w:hAnsi="Arial" w:cs="Arial"/>
              </w:rPr>
              <w:t>ADA LETICIA LEÓN CARRERA</w:t>
            </w:r>
          </w:p>
        </w:tc>
        <w:tc>
          <w:tcPr>
            <w:tcW w:w="2972" w:type="dxa"/>
          </w:tcPr>
          <w:p w14:paraId="27F5DC1B" w14:textId="050F61D3" w:rsidR="00AE39EE" w:rsidRPr="00805A26" w:rsidRDefault="00AE39EE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hAnsi="Arial" w:cs="Arial"/>
                <w:b/>
                <w:bCs/>
              </w:rPr>
              <w:t xml:space="preserve">AUXILIAR </w:t>
            </w:r>
          </w:p>
        </w:tc>
      </w:tr>
      <w:tr w:rsidR="00AE39EE" w:rsidRPr="00805A26" w14:paraId="6255E84D" w14:textId="77777777" w:rsidTr="00CF4F99">
        <w:trPr>
          <w:jc w:val="center"/>
        </w:trPr>
        <w:tc>
          <w:tcPr>
            <w:tcW w:w="4678" w:type="dxa"/>
          </w:tcPr>
          <w:p w14:paraId="766F84FF" w14:textId="7F05D7F0" w:rsidR="00AE39EE" w:rsidRPr="00805A26" w:rsidRDefault="00F15F24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F15F24">
              <w:rPr>
                <w:rFonts w:ascii="Arial" w:hAnsi="Arial" w:cs="Arial"/>
              </w:rPr>
              <w:t>JOSÉ MANUEL VIDAL CORNELIO</w:t>
            </w:r>
          </w:p>
        </w:tc>
        <w:tc>
          <w:tcPr>
            <w:tcW w:w="2972" w:type="dxa"/>
          </w:tcPr>
          <w:p w14:paraId="2F4E1A5B" w14:textId="3F8640A5" w:rsidR="00AE39EE" w:rsidRPr="00805A26" w:rsidRDefault="00AE39EE" w:rsidP="00DD3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05A26">
              <w:rPr>
                <w:rFonts w:ascii="Arial" w:hAnsi="Arial" w:cs="Arial"/>
                <w:b/>
                <w:bCs/>
              </w:rPr>
              <w:t>AUXILIAR</w:t>
            </w:r>
          </w:p>
        </w:tc>
      </w:tr>
    </w:tbl>
    <w:p w14:paraId="13ED2C06" w14:textId="77777777" w:rsidR="00AE39EE" w:rsidRPr="00805A26" w:rsidRDefault="00AE39EE" w:rsidP="00DD34ED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144D71D" w14:textId="77777777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SEGUNDO.</w:t>
      </w:r>
      <w:r w:rsidRPr="00805A26">
        <w:rPr>
          <w:rFonts w:ascii="Arial" w:hAnsi="Arial" w:cs="Arial"/>
        </w:rPr>
        <w:t xml:space="preserve"> Las personas auxiliares designadas estarán investidas de las siguientes facultades específicas:</w:t>
      </w:r>
    </w:p>
    <w:p w14:paraId="48FD21EA" w14:textId="77777777" w:rsidR="00A5166C" w:rsidRPr="00805A26" w:rsidRDefault="00A5166C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026A0594" w14:textId="138FCFB1" w:rsidR="00DD34ED" w:rsidRDefault="00F15F24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Recibir de la Comisión Directiva Provi</w:t>
      </w:r>
      <w:r w:rsidR="00BD668F">
        <w:rPr>
          <w:rFonts w:ascii="Arial" w:hAnsi="Arial" w:cs="Arial"/>
        </w:rPr>
        <w:t>si</w:t>
      </w:r>
      <w:r w:rsidRPr="00DD34ED">
        <w:rPr>
          <w:rFonts w:ascii="Arial" w:hAnsi="Arial" w:cs="Arial"/>
        </w:rPr>
        <w:t xml:space="preserve">onal del Partido Acción Nacional </w:t>
      </w:r>
      <w:r w:rsidR="00DD34ED">
        <w:rPr>
          <w:rFonts w:ascii="Arial" w:hAnsi="Arial" w:cs="Arial"/>
        </w:rPr>
        <w:t>en Tabasco, los expedientes de registro de las personas aspi</w:t>
      </w:r>
      <w:r w:rsidR="00BD668F">
        <w:rPr>
          <w:rFonts w:ascii="Arial" w:hAnsi="Arial" w:cs="Arial"/>
        </w:rPr>
        <w:t>r</w:t>
      </w:r>
      <w:r w:rsidR="00DD34ED">
        <w:rPr>
          <w:rFonts w:ascii="Arial" w:hAnsi="Arial" w:cs="Arial"/>
        </w:rPr>
        <w:t xml:space="preserve">antes a integrar el multicitado Consejo Estatal. </w:t>
      </w:r>
    </w:p>
    <w:p w14:paraId="217A2492" w14:textId="7083914C" w:rsidR="00886AC2" w:rsidRPr="00DD34ED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Revisar los expedientes de registro y dictar acuerdos de procedencia e improcedencia.</w:t>
      </w:r>
    </w:p>
    <w:p w14:paraId="0E5649A6" w14:textId="77777777" w:rsidR="00886AC2" w:rsidRPr="00DD34ED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Requerir, en su caso, subsanaciones de errores u omisiones en los registros, notificando a las y los aspirantes en los plazos previstos.</w:t>
      </w:r>
    </w:p>
    <w:p w14:paraId="4740A9C0" w14:textId="076FA41F" w:rsidR="00886AC2" w:rsidRPr="00DD34ED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 xml:space="preserve">Aprobar la documentación electoral que se utilizará en las </w:t>
      </w:r>
      <w:r w:rsidR="00F15F24" w:rsidRPr="00DD34ED">
        <w:rPr>
          <w:rFonts w:ascii="Arial" w:hAnsi="Arial" w:cs="Arial"/>
        </w:rPr>
        <w:t>a</w:t>
      </w:r>
      <w:r w:rsidRPr="00DD34ED">
        <w:rPr>
          <w:rFonts w:ascii="Arial" w:hAnsi="Arial" w:cs="Arial"/>
        </w:rPr>
        <w:t xml:space="preserve">sambleas </w:t>
      </w:r>
      <w:r w:rsidR="00F15F24" w:rsidRPr="00DD34ED">
        <w:rPr>
          <w:rFonts w:ascii="Arial" w:hAnsi="Arial" w:cs="Arial"/>
        </w:rPr>
        <w:t>m</w:t>
      </w:r>
      <w:r w:rsidRPr="00DD34ED">
        <w:rPr>
          <w:rFonts w:ascii="Arial" w:hAnsi="Arial" w:cs="Arial"/>
        </w:rPr>
        <w:t xml:space="preserve">unicipales y </w:t>
      </w:r>
      <w:r w:rsidR="00F15F24" w:rsidRPr="00DD34ED">
        <w:rPr>
          <w:rFonts w:ascii="Arial" w:hAnsi="Arial" w:cs="Arial"/>
        </w:rPr>
        <w:t xml:space="preserve">en la Asamblea Estatal, así como </w:t>
      </w:r>
      <w:r w:rsidRPr="00DD34ED">
        <w:rPr>
          <w:rFonts w:ascii="Arial" w:hAnsi="Arial" w:cs="Arial"/>
        </w:rPr>
        <w:t>remitirla a la C</w:t>
      </w:r>
      <w:r w:rsidR="00F15F24" w:rsidRPr="00DD34ED">
        <w:rPr>
          <w:rFonts w:ascii="Arial" w:hAnsi="Arial" w:cs="Arial"/>
        </w:rPr>
        <w:t xml:space="preserve">omisión </w:t>
      </w:r>
      <w:r w:rsidRPr="00DD34ED">
        <w:rPr>
          <w:rFonts w:ascii="Arial" w:hAnsi="Arial" w:cs="Arial"/>
        </w:rPr>
        <w:t>N</w:t>
      </w:r>
      <w:r w:rsidR="00F15F24" w:rsidRPr="00DD34ED">
        <w:rPr>
          <w:rFonts w:ascii="Arial" w:hAnsi="Arial" w:cs="Arial"/>
        </w:rPr>
        <w:t xml:space="preserve">acional de </w:t>
      </w:r>
      <w:r w:rsidRPr="00DD34ED">
        <w:rPr>
          <w:rFonts w:ascii="Arial" w:hAnsi="Arial" w:cs="Arial"/>
        </w:rPr>
        <w:t>P</w:t>
      </w:r>
      <w:r w:rsidR="00F15F24" w:rsidRPr="00DD34ED">
        <w:rPr>
          <w:rFonts w:ascii="Arial" w:hAnsi="Arial" w:cs="Arial"/>
        </w:rPr>
        <w:t xml:space="preserve">rocesos </w:t>
      </w:r>
      <w:r w:rsidRPr="00DD34ED">
        <w:rPr>
          <w:rFonts w:ascii="Arial" w:hAnsi="Arial" w:cs="Arial"/>
        </w:rPr>
        <w:t>E</w:t>
      </w:r>
      <w:r w:rsidR="00F15F24" w:rsidRPr="00DD34ED">
        <w:rPr>
          <w:rFonts w:ascii="Arial" w:hAnsi="Arial" w:cs="Arial"/>
        </w:rPr>
        <w:t>lectorales</w:t>
      </w:r>
      <w:r w:rsidRPr="00DD34ED">
        <w:rPr>
          <w:rFonts w:ascii="Arial" w:hAnsi="Arial" w:cs="Arial"/>
        </w:rPr>
        <w:t>.</w:t>
      </w:r>
    </w:p>
    <w:p w14:paraId="07762477" w14:textId="0F1F73AC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 xml:space="preserve">En caso de considerarlo pertinente, solicitar a la </w:t>
      </w:r>
      <w:r w:rsidRPr="00DD34ED">
        <w:rPr>
          <w:rFonts w:ascii="Arial" w:hAnsi="Arial" w:cs="Arial"/>
        </w:rPr>
        <w:t>Comisión Nacional de Procesos Electorales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, la autorización para </w:t>
      </w:r>
      <w:r w:rsidRPr="00DD34ED">
        <w:rPr>
          <w:rFonts w:ascii="Arial" w:hAnsi="Arial" w:cs="Arial"/>
          <w:color w:val="131314"/>
          <w:shd w:val="clear" w:color="auto" w:fill="FFFFFF"/>
        </w:rPr>
        <w:t>el uso de medios y herramientas técnicas adicionales para verificar credenciales</w:t>
      </w:r>
      <w:r w:rsidRPr="00DD34ED">
        <w:rPr>
          <w:rFonts w:ascii="Arial" w:hAnsi="Arial" w:cs="Arial"/>
          <w:color w:val="131314"/>
          <w:shd w:val="clear" w:color="auto" w:fill="FFFFFF"/>
        </w:rPr>
        <w:t>.</w:t>
      </w:r>
    </w:p>
    <w:p w14:paraId="4AE7DD2E" w14:textId="6C57D8A0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  <w:color w:val="131314"/>
          <w:shd w:val="clear" w:color="auto" w:fill="FFFFFF"/>
        </w:rPr>
        <w:t>Comunicar el número de mesas de registro, urnas y mamparas a</w:t>
      </w:r>
      <w:r w:rsidR="00BD668F">
        <w:rPr>
          <w:rFonts w:ascii="Arial" w:hAnsi="Arial" w:cs="Arial"/>
          <w:color w:val="131314"/>
          <w:shd w:val="clear" w:color="auto" w:fill="FFFFFF"/>
        </w:rPr>
        <w:t xml:space="preserve"> </w:t>
      </w:r>
      <w:r w:rsidRPr="00DD34ED">
        <w:rPr>
          <w:rFonts w:ascii="Arial" w:hAnsi="Arial" w:cs="Arial"/>
          <w:color w:val="131314"/>
          <w:shd w:val="clear" w:color="auto" w:fill="FFFFFF"/>
        </w:rPr>
        <w:t>l</w:t>
      </w:r>
      <w:r w:rsidR="00BD668F">
        <w:rPr>
          <w:rFonts w:ascii="Arial" w:hAnsi="Arial" w:cs="Arial"/>
          <w:color w:val="131314"/>
          <w:shd w:val="clear" w:color="auto" w:fill="FFFFFF"/>
        </w:rPr>
        <w:t>a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C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omisión </w:t>
      </w:r>
      <w:r w:rsidRPr="00DD34ED">
        <w:rPr>
          <w:rFonts w:ascii="Arial" w:hAnsi="Arial" w:cs="Arial"/>
          <w:color w:val="131314"/>
          <w:shd w:val="clear" w:color="auto" w:fill="FFFFFF"/>
        </w:rPr>
        <w:t>D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irectiva </w:t>
      </w:r>
      <w:r w:rsidRPr="00DD34ED">
        <w:rPr>
          <w:rFonts w:ascii="Arial" w:hAnsi="Arial" w:cs="Arial"/>
          <w:color w:val="131314"/>
          <w:shd w:val="clear" w:color="auto" w:fill="FFFFFF"/>
        </w:rPr>
        <w:t>P</w:t>
      </w:r>
      <w:r w:rsidRPr="00DD34ED">
        <w:rPr>
          <w:rFonts w:ascii="Arial" w:hAnsi="Arial" w:cs="Arial"/>
          <w:color w:val="131314"/>
          <w:shd w:val="clear" w:color="auto" w:fill="FFFFFF"/>
        </w:rPr>
        <w:t>rovi</w:t>
      </w:r>
      <w:r w:rsidR="00BD668F">
        <w:rPr>
          <w:rFonts w:ascii="Arial" w:hAnsi="Arial" w:cs="Arial"/>
          <w:color w:val="131314"/>
          <w:shd w:val="clear" w:color="auto" w:fill="FFFFFF"/>
        </w:rPr>
        <w:t>s</w:t>
      </w:r>
      <w:r w:rsidRPr="00DD34ED">
        <w:rPr>
          <w:rFonts w:ascii="Arial" w:hAnsi="Arial" w:cs="Arial"/>
          <w:color w:val="131314"/>
          <w:shd w:val="clear" w:color="auto" w:fill="FFFFFF"/>
        </w:rPr>
        <w:t>ional de este instituto político en Tabasco, tanto para las asambleas municipales como para la Asamblea Estatal.</w:t>
      </w:r>
    </w:p>
    <w:p w14:paraId="7F1AB02B" w14:textId="011E65E5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  <w:color w:val="131314"/>
          <w:shd w:val="clear" w:color="auto" w:fill="FFFFFF"/>
        </w:rPr>
        <w:t>Auxiliar en el proceso de registro de militantes a la</w:t>
      </w:r>
      <w:r w:rsidRPr="00DD34ED">
        <w:rPr>
          <w:rFonts w:ascii="Arial" w:hAnsi="Arial" w:cs="Arial"/>
          <w:color w:val="131314"/>
          <w:shd w:val="clear" w:color="auto" w:fill="FFFFFF"/>
        </w:rPr>
        <w:t>s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</w:t>
      </w:r>
      <w:r w:rsidRPr="00DD34ED">
        <w:rPr>
          <w:rFonts w:ascii="Arial" w:hAnsi="Arial" w:cs="Arial"/>
          <w:color w:val="131314"/>
          <w:shd w:val="clear" w:color="auto" w:fill="FFFFFF"/>
        </w:rPr>
        <w:t>a</w:t>
      </w:r>
      <w:r w:rsidRPr="00DD34ED">
        <w:rPr>
          <w:rFonts w:ascii="Arial" w:hAnsi="Arial" w:cs="Arial"/>
          <w:color w:val="131314"/>
          <w:shd w:val="clear" w:color="auto" w:fill="FFFFFF"/>
        </w:rPr>
        <w:t>samblea</w:t>
      </w:r>
      <w:r w:rsidR="00BD668F">
        <w:rPr>
          <w:rFonts w:ascii="Arial" w:hAnsi="Arial" w:cs="Arial"/>
          <w:color w:val="131314"/>
          <w:shd w:val="clear" w:color="auto" w:fill="FFFFFF"/>
        </w:rPr>
        <w:t>s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</w:t>
      </w:r>
      <w:r w:rsidRPr="00DD34ED">
        <w:rPr>
          <w:rFonts w:ascii="Arial" w:hAnsi="Arial" w:cs="Arial"/>
          <w:color w:val="131314"/>
          <w:shd w:val="clear" w:color="auto" w:fill="FFFFFF"/>
        </w:rPr>
        <w:t>m</w:t>
      </w:r>
      <w:r w:rsidRPr="00DD34ED">
        <w:rPr>
          <w:rFonts w:ascii="Arial" w:hAnsi="Arial" w:cs="Arial"/>
          <w:color w:val="131314"/>
          <w:shd w:val="clear" w:color="auto" w:fill="FFFFFF"/>
        </w:rPr>
        <w:t>unicipal</w:t>
      </w:r>
      <w:r w:rsidRPr="00DD34ED">
        <w:rPr>
          <w:rFonts w:ascii="Arial" w:hAnsi="Arial" w:cs="Arial"/>
          <w:color w:val="131314"/>
          <w:shd w:val="clear" w:color="auto" w:fill="FFFFFF"/>
        </w:rPr>
        <w:t>es y en la Asamblea Estatal.</w:t>
      </w:r>
    </w:p>
    <w:p w14:paraId="238E34A9" w14:textId="30CE2BC8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  <w:color w:val="131314"/>
          <w:shd w:val="clear" w:color="auto" w:fill="FFFFFF"/>
        </w:rPr>
        <w:t>Establecer lineamientos para designar observadores del proceso de registro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en las asambleas municipales y en la Asamblea Estatal.</w:t>
      </w:r>
    </w:p>
    <w:p w14:paraId="69F9F150" w14:textId="35EBC1C6" w:rsidR="00886AC2" w:rsidRPr="00DD34ED" w:rsidRDefault="004F025A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 xml:space="preserve">Proponer a </w:t>
      </w:r>
      <w:r w:rsidR="00F15F24" w:rsidRPr="00DD34ED">
        <w:rPr>
          <w:rFonts w:ascii="Arial" w:hAnsi="Arial" w:cs="Arial"/>
        </w:rPr>
        <w:t>cada</w:t>
      </w:r>
      <w:r w:rsidRPr="00DD34ED">
        <w:rPr>
          <w:rFonts w:ascii="Arial" w:hAnsi="Arial" w:cs="Arial"/>
        </w:rPr>
        <w:t xml:space="preserve"> Asamblea Municipal</w:t>
      </w:r>
      <w:r w:rsidR="00F15F24" w:rsidRPr="00DD34ED">
        <w:rPr>
          <w:rFonts w:ascii="Arial" w:hAnsi="Arial" w:cs="Arial"/>
        </w:rPr>
        <w:t xml:space="preserve"> y a la Estatal</w:t>
      </w:r>
      <w:r w:rsidRPr="00DD34ED">
        <w:rPr>
          <w:rFonts w:ascii="Arial" w:hAnsi="Arial" w:cs="Arial"/>
        </w:rPr>
        <w:t xml:space="preserve"> el número de personas escrutadoras que acompañar</w:t>
      </w:r>
      <w:r w:rsidR="00F15F24" w:rsidRPr="00DD34ED">
        <w:rPr>
          <w:rFonts w:ascii="Arial" w:hAnsi="Arial" w:cs="Arial"/>
        </w:rPr>
        <w:t>á</w:t>
      </w:r>
      <w:r w:rsidRPr="00DD34ED">
        <w:rPr>
          <w:rFonts w:ascii="Arial" w:hAnsi="Arial" w:cs="Arial"/>
        </w:rPr>
        <w:t>n la Asamblea.</w:t>
      </w:r>
    </w:p>
    <w:p w14:paraId="7039D529" w14:textId="63CD092C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Conducir el proceso de votación en las asambleas municipales y en la Asamblea Estatal.</w:t>
      </w:r>
    </w:p>
    <w:p w14:paraId="2D156367" w14:textId="77777777" w:rsidR="00886AC2" w:rsidRPr="00DD34ED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Vigilar la legalidad y transparencia en el cómputo y escrutinio de votos.</w:t>
      </w:r>
    </w:p>
    <w:p w14:paraId="1E0FBB8D" w14:textId="60A8B9B5" w:rsidR="00DD34ED" w:rsidRPr="00DD34ED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Organizar y supervisar la entrega, traslado y resguardo de paquetes electorales.</w:t>
      </w:r>
    </w:p>
    <w:p w14:paraId="6B525C3A" w14:textId="44A55411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  <w:color w:val="131314"/>
          <w:shd w:val="clear" w:color="auto" w:fill="FFFFFF"/>
        </w:rPr>
        <w:t>Recibir el original del acta de escrutinio y cómputo de cada Asamblea Mun</w:t>
      </w:r>
      <w:r w:rsidR="00BD668F">
        <w:rPr>
          <w:rFonts w:ascii="Arial" w:hAnsi="Arial" w:cs="Arial"/>
          <w:color w:val="131314"/>
          <w:shd w:val="clear" w:color="auto" w:fill="FFFFFF"/>
        </w:rPr>
        <w:t>i</w:t>
      </w:r>
      <w:r w:rsidRPr="00DD34ED">
        <w:rPr>
          <w:rFonts w:ascii="Arial" w:hAnsi="Arial" w:cs="Arial"/>
          <w:color w:val="131314"/>
          <w:shd w:val="clear" w:color="auto" w:fill="FFFFFF"/>
        </w:rPr>
        <w:t>cipal y de la Asamblea Estatal.</w:t>
      </w:r>
    </w:p>
    <w:p w14:paraId="1EA6829C" w14:textId="6FD3AF09" w:rsidR="00DD34ED" w:rsidRPr="00DD34ED" w:rsidRDefault="00DD34ED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  <w:color w:val="131314"/>
          <w:shd w:val="clear" w:color="auto" w:fill="FFFFFF"/>
        </w:rPr>
        <w:t xml:space="preserve">Recibir copia certificada del acta de </w:t>
      </w:r>
      <w:r w:rsidRPr="00DD34ED">
        <w:rPr>
          <w:rFonts w:ascii="Arial" w:hAnsi="Arial" w:cs="Arial"/>
          <w:color w:val="131314"/>
          <w:shd w:val="clear" w:color="auto" w:fill="FFFFFF"/>
        </w:rPr>
        <w:t>cada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Asamblea Municipal</w:t>
      </w:r>
      <w:r w:rsidRPr="00DD34ED">
        <w:rPr>
          <w:rFonts w:ascii="Arial" w:hAnsi="Arial" w:cs="Arial"/>
          <w:color w:val="131314"/>
          <w:shd w:val="clear" w:color="auto" w:fill="FFFFFF"/>
        </w:rPr>
        <w:t xml:space="preserve"> y de la Asamblea Estatal.</w:t>
      </w:r>
    </w:p>
    <w:p w14:paraId="754BAA05" w14:textId="77777777" w:rsidR="00886AC2" w:rsidRPr="00805A26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DD34ED">
        <w:rPr>
          <w:rFonts w:ascii="Arial" w:hAnsi="Arial" w:cs="Arial"/>
        </w:rPr>
        <w:t>Practicar notificaciones y comunicaciones oficiales relaciona</w:t>
      </w:r>
      <w:r w:rsidRPr="00805A26">
        <w:rPr>
          <w:rFonts w:ascii="Arial" w:hAnsi="Arial" w:cs="Arial"/>
        </w:rPr>
        <w:t>das con el proceso.</w:t>
      </w:r>
    </w:p>
    <w:p w14:paraId="75C7F1A1" w14:textId="48271CC9" w:rsidR="00886AC2" w:rsidRPr="00805A26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</w:rPr>
        <w:lastRenderedPageBreak/>
        <w:t>Informar oportunamente a la C</w:t>
      </w:r>
      <w:r w:rsidR="00F15F24">
        <w:rPr>
          <w:rFonts w:ascii="Arial" w:hAnsi="Arial" w:cs="Arial"/>
        </w:rPr>
        <w:t xml:space="preserve">omisión </w:t>
      </w:r>
      <w:r w:rsidR="00F15F24" w:rsidRPr="00805A26">
        <w:rPr>
          <w:rFonts w:ascii="Arial" w:hAnsi="Arial" w:cs="Arial"/>
        </w:rPr>
        <w:t>N</w:t>
      </w:r>
      <w:r w:rsidR="00F15F24">
        <w:rPr>
          <w:rFonts w:ascii="Arial" w:hAnsi="Arial" w:cs="Arial"/>
        </w:rPr>
        <w:t xml:space="preserve">acional de </w:t>
      </w:r>
      <w:r w:rsidR="00F15F24" w:rsidRPr="00805A26">
        <w:rPr>
          <w:rFonts w:ascii="Arial" w:hAnsi="Arial" w:cs="Arial"/>
        </w:rPr>
        <w:t>P</w:t>
      </w:r>
      <w:r w:rsidR="00F15F24">
        <w:rPr>
          <w:rFonts w:ascii="Arial" w:hAnsi="Arial" w:cs="Arial"/>
        </w:rPr>
        <w:t xml:space="preserve">rocesos </w:t>
      </w:r>
      <w:r w:rsidR="00F15F24" w:rsidRPr="00805A26">
        <w:rPr>
          <w:rFonts w:ascii="Arial" w:hAnsi="Arial" w:cs="Arial"/>
        </w:rPr>
        <w:t>E</w:t>
      </w:r>
      <w:r w:rsidR="00F15F24">
        <w:rPr>
          <w:rFonts w:ascii="Arial" w:hAnsi="Arial" w:cs="Arial"/>
        </w:rPr>
        <w:t>lectorales</w:t>
      </w:r>
      <w:r w:rsidRPr="00805A26">
        <w:rPr>
          <w:rFonts w:ascii="Arial" w:hAnsi="Arial" w:cs="Arial"/>
        </w:rPr>
        <w:t xml:space="preserve"> sobre el desarrollo de los trabajos y cualquier eventualidad.</w:t>
      </w:r>
    </w:p>
    <w:p w14:paraId="36268F6A" w14:textId="0637A7BC" w:rsidR="00A5166C" w:rsidRPr="00805A26" w:rsidRDefault="00A5166C" w:rsidP="00DD34ED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</w:rPr>
        <w:t xml:space="preserve">Realizar todas aquellas funciones adicionales que la </w:t>
      </w:r>
      <w:r w:rsidR="00BD668F">
        <w:rPr>
          <w:rFonts w:ascii="Arial" w:hAnsi="Arial" w:cs="Arial"/>
        </w:rPr>
        <w:t>C</w:t>
      </w:r>
      <w:r w:rsidR="00F15F24">
        <w:rPr>
          <w:rFonts w:ascii="Arial" w:hAnsi="Arial" w:cs="Arial"/>
        </w:rPr>
        <w:t xml:space="preserve">omisión </w:t>
      </w:r>
      <w:r w:rsidR="00F15F24" w:rsidRPr="00805A26">
        <w:rPr>
          <w:rFonts w:ascii="Arial" w:hAnsi="Arial" w:cs="Arial"/>
        </w:rPr>
        <w:t>N</w:t>
      </w:r>
      <w:r w:rsidR="00F15F24">
        <w:rPr>
          <w:rFonts w:ascii="Arial" w:hAnsi="Arial" w:cs="Arial"/>
        </w:rPr>
        <w:t xml:space="preserve">acional de </w:t>
      </w:r>
      <w:r w:rsidR="00F15F24" w:rsidRPr="00805A26">
        <w:rPr>
          <w:rFonts w:ascii="Arial" w:hAnsi="Arial" w:cs="Arial"/>
        </w:rPr>
        <w:t>P</w:t>
      </w:r>
      <w:r w:rsidR="00F15F24">
        <w:rPr>
          <w:rFonts w:ascii="Arial" w:hAnsi="Arial" w:cs="Arial"/>
        </w:rPr>
        <w:t xml:space="preserve">rocesos </w:t>
      </w:r>
      <w:r w:rsidR="00F15F24" w:rsidRPr="00805A26">
        <w:rPr>
          <w:rFonts w:ascii="Arial" w:hAnsi="Arial" w:cs="Arial"/>
        </w:rPr>
        <w:t>E</w:t>
      </w:r>
      <w:r w:rsidR="00F15F24">
        <w:rPr>
          <w:rFonts w:ascii="Arial" w:hAnsi="Arial" w:cs="Arial"/>
        </w:rPr>
        <w:t>lectorales</w:t>
      </w:r>
      <w:r w:rsidRPr="00805A26">
        <w:rPr>
          <w:rFonts w:ascii="Arial" w:hAnsi="Arial" w:cs="Arial"/>
        </w:rPr>
        <w:t xml:space="preserve"> les delegue para garantizar el correcto desarrollo del proceso.</w:t>
      </w:r>
    </w:p>
    <w:p w14:paraId="0058B173" w14:textId="77777777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</w:p>
    <w:p w14:paraId="3B3EA609" w14:textId="5A37A624" w:rsidR="00886AC2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TERCERO.</w:t>
      </w:r>
      <w:r w:rsidRPr="00805A26">
        <w:rPr>
          <w:rFonts w:ascii="Arial" w:hAnsi="Arial" w:cs="Arial"/>
        </w:rPr>
        <w:t xml:space="preserve"> Las personas auxiliares deberán conducirse bajo los principios de certeza, legalidad, independencia, imparcialidad, objetividad y equidad, observando en todo momento la normatividad interna del Partido Acción Nacional y las instrucciones que emita esta Comisión Nacional</w:t>
      </w:r>
      <w:r w:rsidR="00DD34ED">
        <w:rPr>
          <w:rFonts w:ascii="Arial" w:hAnsi="Arial" w:cs="Arial"/>
        </w:rPr>
        <w:t>. A</w:t>
      </w:r>
      <w:r w:rsidR="00886AC2" w:rsidRPr="00805A26">
        <w:rPr>
          <w:rFonts w:ascii="Arial" w:hAnsi="Arial" w:cs="Arial"/>
        </w:rPr>
        <w:t>s</w:t>
      </w:r>
      <w:r w:rsidR="00BD668F">
        <w:rPr>
          <w:rFonts w:ascii="Arial" w:hAnsi="Arial" w:cs="Arial"/>
        </w:rPr>
        <w:t>i</w:t>
      </w:r>
      <w:r w:rsidR="00886AC2" w:rsidRPr="00805A26">
        <w:rPr>
          <w:rFonts w:ascii="Arial" w:hAnsi="Arial" w:cs="Arial"/>
        </w:rPr>
        <w:t>mismo</w:t>
      </w:r>
      <w:r w:rsidR="00DD34ED">
        <w:rPr>
          <w:rFonts w:ascii="Arial" w:hAnsi="Arial" w:cs="Arial"/>
        </w:rPr>
        <w:t>,</w:t>
      </w:r>
      <w:r w:rsidR="00886AC2" w:rsidRPr="00805A26">
        <w:rPr>
          <w:rFonts w:ascii="Arial" w:hAnsi="Arial" w:cs="Arial"/>
        </w:rPr>
        <w:t xml:space="preserve"> deberán informar de cada una de las actuaciones que realicen en el marco del proceso interno.</w:t>
      </w:r>
    </w:p>
    <w:p w14:paraId="17291B60" w14:textId="77777777" w:rsidR="00AE39EE" w:rsidRPr="00805A26" w:rsidRDefault="00AE39EE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2F9A0467" w14:textId="7AFA8B2A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CUARTO.</w:t>
      </w:r>
      <w:r w:rsidRPr="00805A26">
        <w:rPr>
          <w:rFonts w:ascii="Arial" w:hAnsi="Arial" w:cs="Arial"/>
        </w:rPr>
        <w:t xml:space="preserve"> La Secretaría Ejecutiva notificará el presente Acuerdo a las personas auxiliares designadas, a la Comisión Permanente Nacional</w:t>
      </w:r>
      <w:r w:rsidR="00BD668F">
        <w:rPr>
          <w:rFonts w:ascii="Arial" w:hAnsi="Arial" w:cs="Arial"/>
        </w:rPr>
        <w:t xml:space="preserve"> y</w:t>
      </w:r>
      <w:r w:rsidRPr="00805A26">
        <w:rPr>
          <w:rFonts w:ascii="Arial" w:hAnsi="Arial" w:cs="Arial"/>
        </w:rPr>
        <w:t xml:space="preserve"> a l</w:t>
      </w:r>
      <w:r w:rsidR="00BD668F">
        <w:rPr>
          <w:rFonts w:ascii="Arial" w:hAnsi="Arial" w:cs="Arial"/>
        </w:rPr>
        <w:t>a</w:t>
      </w:r>
      <w:r w:rsidRPr="00805A26">
        <w:rPr>
          <w:rFonts w:ascii="Arial" w:hAnsi="Arial" w:cs="Arial"/>
        </w:rPr>
        <w:t xml:space="preserve"> Comi</w:t>
      </w:r>
      <w:r w:rsidR="00BD668F">
        <w:rPr>
          <w:rFonts w:ascii="Arial" w:hAnsi="Arial" w:cs="Arial"/>
        </w:rPr>
        <w:t>sión Directiva Provisional</w:t>
      </w:r>
      <w:r w:rsidRPr="00805A26">
        <w:rPr>
          <w:rFonts w:ascii="Arial" w:hAnsi="Arial" w:cs="Arial"/>
        </w:rPr>
        <w:t xml:space="preserve"> en </w:t>
      </w:r>
      <w:r w:rsidR="004A1D79" w:rsidRPr="00805A26">
        <w:rPr>
          <w:rFonts w:ascii="Arial" w:hAnsi="Arial" w:cs="Arial"/>
        </w:rPr>
        <w:t>Tabasco</w:t>
      </w:r>
      <w:r w:rsidRPr="00805A26">
        <w:rPr>
          <w:rFonts w:ascii="Arial" w:hAnsi="Arial" w:cs="Arial"/>
        </w:rPr>
        <w:t>, y expedirá los nombramientos que acrediten sus facultades.</w:t>
      </w:r>
    </w:p>
    <w:p w14:paraId="42A7BADC" w14:textId="77777777" w:rsidR="00A5166C" w:rsidRPr="00805A26" w:rsidRDefault="00A5166C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37B862CA" w14:textId="77777777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QUINTO.</w:t>
      </w:r>
      <w:r w:rsidRPr="00805A26">
        <w:rPr>
          <w:rFonts w:ascii="Arial" w:hAnsi="Arial" w:cs="Arial"/>
        </w:rPr>
        <w:t xml:space="preserve"> Publíquese el presente Acuerdo en los estrados físicos y electrónicos de la Comisión Nacional de Procesos Electorales.</w:t>
      </w:r>
    </w:p>
    <w:p w14:paraId="37B2A332" w14:textId="77777777" w:rsidR="00A5166C" w:rsidRPr="00805A26" w:rsidRDefault="00A5166C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14892878" w14:textId="5B2B7766" w:rsidR="00A5166C" w:rsidRPr="00805A26" w:rsidRDefault="00A5166C" w:rsidP="00DD34ED">
      <w:pPr>
        <w:spacing w:line="276" w:lineRule="auto"/>
        <w:jc w:val="both"/>
        <w:rPr>
          <w:rFonts w:ascii="Arial" w:hAnsi="Arial" w:cs="Arial"/>
        </w:rPr>
      </w:pPr>
      <w:r w:rsidRPr="00805A26">
        <w:rPr>
          <w:rFonts w:ascii="Arial" w:hAnsi="Arial" w:cs="Arial"/>
          <w:b/>
          <w:bCs/>
        </w:rPr>
        <w:t>SEXTO.</w:t>
      </w:r>
      <w:r w:rsidRPr="00805A26">
        <w:rPr>
          <w:rFonts w:ascii="Arial" w:hAnsi="Arial" w:cs="Arial"/>
        </w:rPr>
        <w:t xml:space="preserve"> Cúmplase.</w:t>
      </w:r>
    </w:p>
    <w:p w14:paraId="65B569E0" w14:textId="77777777" w:rsidR="00A5166C" w:rsidRPr="00805A26" w:rsidRDefault="00A5166C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</w:p>
    <w:p w14:paraId="24C3AE19" w14:textId="625AA7E2" w:rsidR="004F025A" w:rsidRPr="00805A26" w:rsidRDefault="004F025A" w:rsidP="00DD34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222222"/>
          <w:bdr w:val="none" w:sz="0" w:space="0" w:color="auto"/>
        </w:rPr>
      </w:pPr>
      <w:r w:rsidRPr="00805A26">
        <w:rPr>
          <w:rFonts w:ascii="Arial" w:eastAsia="Times New Roman" w:hAnsi="Arial" w:cs="Arial"/>
          <w:color w:val="222222"/>
          <w:bdr w:val="none" w:sz="0" w:space="0" w:color="auto"/>
        </w:rPr>
        <w:t xml:space="preserve">Así lo acordó la Comisión Nacional de Procesos Electorales por unanimidad de votos, el </w:t>
      </w:r>
      <w:r w:rsidR="00CE3D6A" w:rsidRPr="00805A26">
        <w:rPr>
          <w:rFonts w:ascii="Arial" w:eastAsia="Times New Roman" w:hAnsi="Arial" w:cs="Arial"/>
          <w:color w:val="222222"/>
          <w:bdr w:val="none" w:sz="0" w:space="0" w:color="auto"/>
        </w:rPr>
        <w:t>quince</w:t>
      </w:r>
      <w:r w:rsidRPr="00805A26">
        <w:rPr>
          <w:rFonts w:ascii="Arial" w:eastAsia="Times New Roman" w:hAnsi="Arial" w:cs="Arial"/>
          <w:color w:val="222222"/>
          <w:bdr w:val="none" w:sz="0" w:space="0" w:color="auto"/>
        </w:rPr>
        <w:t xml:space="preserve"> de </w:t>
      </w:r>
      <w:r w:rsidR="00CE3D6A" w:rsidRPr="00805A26">
        <w:rPr>
          <w:rFonts w:ascii="Arial" w:eastAsia="Times New Roman" w:hAnsi="Arial" w:cs="Arial"/>
          <w:color w:val="222222"/>
          <w:bdr w:val="none" w:sz="0" w:space="0" w:color="auto"/>
        </w:rPr>
        <w:t>septiembre</w:t>
      </w:r>
      <w:r w:rsidRPr="00805A26">
        <w:rPr>
          <w:rFonts w:ascii="Arial" w:eastAsia="Times New Roman" w:hAnsi="Arial" w:cs="Arial"/>
          <w:color w:val="222222"/>
          <w:bdr w:val="none" w:sz="0" w:space="0" w:color="auto"/>
        </w:rPr>
        <w:t xml:space="preserve"> de dos mil veinticinco.</w:t>
      </w:r>
    </w:p>
    <w:p w14:paraId="01FAC170" w14:textId="77777777" w:rsidR="004F025A" w:rsidRPr="00805A26" w:rsidRDefault="004F025A" w:rsidP="00DD34ED">
      <w:pPr>
        <w:pStyle w:val="Sinespaciado"/>
        <w:spacing w:line="276" w:lineRule="auto"/>
        <w:rPr>
          <w:rFonts w:ascii="Arial" w:hAnsi="Arial" w:cs="Arial"/>
          <w:sz w:val="24"/>
          <w:szCs w:val="24"/>
        </w:rPr>
      </w:pPr>
      <w:r w:rsidRPr="00805A26">
        <w:rPr>
          <w:rFonts w:ascii="Arial" w:hAnsi="Arial" w:cs="Arial"/>
          <w:sz w:val="24"/>
          <w:szCs w:val="24"/>
        </w:rPr>
        <w:t> </w:t>
      </w:r>
    </w:p>
    <w:p w14:paraId="0BDB9CB0" w14:textId="77777777" w:rsidR="004F025A" w:rsidRPr="00805A26" w:rsidRDefault="004F025A" w:rsidP="00DD34ED">
      <w:pPr>
        <w:pStyle w:val="Cuerpo"/>
        <w:spacing w:line="276" w:lineRule="auto"/>
        <w:jc w:val="center"/>
        <w:rPr>
          <w:rFonts w:ascii="Arial" w:eastAsia="Arial" w:hAnsi="Arial" w:cs="Arial"/>
          <w:b/>
          <w:bCs/>
          <w:sz w:val="24"/>
          <w:szCs w:val="24"/>
          <w:lang w:val="es-ES"/>
        </w:rPr>
      </w:pPr>
      <w:r w:rsidRPr="00805A26">
        <w:rPr>
          <w:rFonts w:ascii="Arial" w:hAnsi="Arial" w:cs="Arial"/>
          <w:b/>
          <w:bCs/>
          <w:sz w:val="24"/>
          <w:szCs w:val="24"/>
          <w:lang w:val="es-ES"/>
        </w:rPr>
        <w:t xml:space="preserve">ATENTAMENTE </w:t>
      </w:r>
    </w:p>
    <w:p w14:paraId="1C9758B5" w14:textId="5E198B31" w:rsidR="004F025A" w:rsidRPr="0045467F" w:rsidRDefault="004F025A" w:rsidP="0045467F">
      <w:pPr>
        <w:pStyle w:val="Cuerpo"/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805A26">
        <w:rPr>
          <w:rFonts w:ascii="Arial" w:hAnsi="Arial" w:cs="Arial"/>
          <w:b/>
          <w:bCs/>
          <w:sz w:val="24"/>
          <w:szCs w:val="24"/>
          <w:lang w:val="es-ES"/>
        </w:rPr>
        <w:t>POR UNA PATRIA ORDENADA Y GENEROSA Y UNA VIDA MEJOR Y MÁS DIGNA PARA TODOS</w:t>
      </w:r>
    </w:p>
    <w:p w14:paraId="7532DF43" w14:textId="77777777" w:rsidR="004F025A" w:rsidRDefault="004F025A" w:rsidP="00DD34ED">
      <w:pPr>
        <w:pStyle w:val="Cuerpo"/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  <w:lang w:val="es-ES"/>
        </w:rPr>
      </w:pPr>
      <w:r w:rsidRPr="00805A26">
        <w:rPr>
          <w:rFonts w:ascii="Arial" w:hAnsi="Arial" w:cs="Arial"/>
          <w:b/>
          <w:bCs/>
          <w:caps/>
          <w:sz w:val="24"/>
          <w:szCs w:val="24"/>
          <w:lang w:val="es-ES"/>
        </w:rPr>
        <w:t>Comisión nacional de procesos electorales</w:t>
      </w:r>
    </w:p>
    <w:p w14:paraId="2CEE75A5" w14:textId="77777777" w:rsidR="0051685F" w:rsidRPr="00805A26" w:rsidRDefault="0051685F" w:rsidP="00DD34ED">
      <w:pPr>
        <w:pStyle w:val="Cuerpo"/>
        <w:spacing w:line="276" w:lineRule="auto"/>
        <w:jc w:val="center"/>
        <w:rPr>
          <w:rFonts w:ascii="Arial" w:eastAsia="Arial" w:hAnsi="Arial" w:cs="Arial"/>
          <w:b/>
          <w:bCs/>
          <w:caps/>
          <w:sz w:val="24"/>
          <w:szCs w:val="24"/>
          <w:lang w:val="es-ES"/>
        </w:rPr>
      </w:pPr>
    </w:p>
    <w:tbl>
      <w:tblPr>
        <w:tblW w:w="883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4488"/>
        <w:gridCol w:w="4350"/>
      </w:tblGrid>
      <w:tr w:rsidR="004F025A" w:rsidRPr="00805A26" w14:paraId="7BFE14BF" w14:textId="77777777" w:rsidTr="007C3694">
        <w:trPr>
          <w:trHeight w:val="2252"/>
          <w:jc w:val="center"/>
        </w:trPr>
        <w:tc>
          <w:tcPr>
            <w:tcW w:w="44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35A12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  <w:p w14:paraId="42A33982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805A26">
              <w:rPr>
                <w:rFonts w:ascii="Arial" w:hAnsi="Arial" w:cs="Arial"/>
                <w:noProof/>
              </w:rPr>
              <w:drawing>
                <wp:anchor distT="0" distB="0" distL="0" distR="0" simplePos="0" relativeHeight="251661312" behindDoc="1" locked="0" layoutInCell="1" hidden="0" allowOverlap="1" wp14:anchorId="5D6ECDA2" wp14:editId="7ED3AF91">
                  <wp:simplePos x="0" y="0"/>
                  <wp:positionH relativeFrom="column">
                    <wp:posOffset>567055</wp:posOffset>
                  </wp:positionH>
                  <wp:positionV relativeFrom="paragraph">
                    <wp:posOffset>72307</wp:posOffset>
                  </wp:positionV>
                  <wp:extent cx="1527175" cy="990600"/>
                  <wp:effectExtent l="0" t="0" r="0" b="0"/>
                  <wp:wrapNone/>
                  <wp:docPr id="1073741828" name="image1.png" descr="C:\Users\arodrigueza\Downloads\firma-jonathan-azu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C:\Users\arodrigueza\Downloads\firma-jonathan-azul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175" cy="990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AE20952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  <w:p w14:paraId="1C8C4125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  <w:p w14:paraId="4BABDE51" w14:textId="77777777" w:rsidR="004F025A" w:rsidRPr="00805A26" w:rsidRDefault="004F025A" w:rsidP="00DD34ED">
            <w:pP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 w:rsidRPr="00805A26">
              <w:rPr>
                <w:rFonts w:ascii="Arial" w:eastAsia="Arial" w:hAnsi="Arial" w:cs="Arial"/>
                <w:b/>
                <w:color w:val="000000"/>
              </w:rPr>
              <w:t>GEOVANNY JONATHAN BARAJAS GALVÁN</w:t>
            </w:r>
          </w:p>
          <w:p w14:paraId="1B7C93E8" w14:textId="77777777" w:rsidR="004F025A" w:rsidRPr="00805A26" w:rsidRDefault="004F025A" w:rsidP="00DD34ED">
            <w:pPr>
              <w:spacing w:line="276" w:lineRule="auto"/>
              <w:jc w:val="center"/>
              <w:rPr>
                <w:rFonts w:ascii="Arial" w:eastAsia="Calibri" w:hAnsi="Arial" w:cs="Arial"/>
                <w:color w:val="000000"/>
              </w:rPr>
            </w:pPr>
            <w:r w:rsidRPr="00805A26">
              <w:rPr>
                <w:rFonts w:ascii="Arial" w:eastAsia="Arial" w:hAnsi="Arial" w:cs="Arial"/>
                <w:b/>
                <w:color w:val="000000"/>
              </w:rPr>
              <w:t xml:space="preserve">COMISIONADO PRESIDENTE 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2F3E4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805A26">
              <w:rPr>
                <w:rFonts w:ascii="Arial" w:eastAsia="Arial" w:hAnsi="Arial" w:cs="Arial"/>
                <w:b/>
                <w:noProof/>
                <w:color w:val="000000"/>
                <w14:ligatures w14:val="standardContextual"/>
              </w:rPr>
              <w:drawing>
                <wp:anchor distT="0" distB="0" distL="114300" distR="114300" simplePos="0" relativeHeight="251662336" behindDoc="1" locked="0" layoutInCell="1" allowOverlap="1" wp14:anchorId="1A034736" wp14:editId="0D7EC749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-25070</wp:posOffset>
                  </wp:positionV>
                  <wp:extent cx="1490870" cy="1508305"/>
                  <wp:effectExtent l="0" t="0" r="0" b="0"/>
                  <wp:wrapNone/>
                  <wp:docPr id="797379804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491221" name="Imagen 46149122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870" cy="1508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49325AE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  <w:p w14:paraId="5C19525C" w14:textId="77777777" w:rsidR="004F025A" w:rsidRPr="00805A26" w:rsidRDefault="004F025A" w:rsidP="00DD34ED">
            <w:pPr>
              <w:pBdr>
                <w:bottom w:val="single" w:sz="12" w:space="0" w:color="000000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</w:p>
          <w:p w14:paraId="52797E92" w14:textId="77777777" w:rsidR="004F025A" w:rsidRPr="00805A26" w:rsidRDefault="004F025A" w:rsidP="0045467F">
            <w:pPr>
              <w:pBdr>
                <w:bottom w:val="single" w:sz="12" w:space="0" w:color="000000"/>
              </w:pBd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14:paraId="19F97724" w14:textId="77777777" w:rsidR="004F025A" w:rsidRPr="00805A26" w:rsidRDefault="004F025A" w:rsidP="00DD34ED">
            <w:pP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 w:rsidRPr="00805A26">
              <w:rPr>
                <w:rFonts w:ascii="Arial" w:eastAsia="Arial" w:hAnsi="Arial" w:cs="Arial"/>
                <w:b/>
                <w:color w:val="000000"/>
              </w:rPr>
              <w:t>PAULINA ORTEGA MARTÍNEZ</w:t>
            </w:r>
          </w:p>
          <w:p w14:paraId="125C5A3A" w14:textId="77777777" w:rsidR="004F025A" w:rsidRPr="00805A26" w:rsidRDefault="004F025A" w:rsidP="00DD34ED">
            <w:pPr>
              <w:spacing w:line="276" w:lineRule="auto"/>
              <w:jc w:val="center"/>
              <w:rPr>
                <w:rFonts w:ascii="Arial" w:eastAsia="Calibri" w:hAnsi="Arial" w:cs="Arial"/>
                <w:color w:val="000000"/>
              </w:rPr>
            </w:pPr>
            <w:r w:rsidRPr="00805A26">
              <w:rPr>
                <w:rFonts w:ascii="Arial" w:eastAsia="Arial" w:hAnsi="Arial" w:cs="Arial"/>
                <w:b/>
                <w:color w:val="000000"/>
              </w:rPr>
              <w:t>SECRETARIA EJECUTIVA</w:t>
            </w:r>
          </w:p>
        </w:tc>
      </w:tr>
    </w:tbl>
    <w:p w14:paraId="47EE6069" w14:textId="48ED1F88" w:rsidR="00621434" w:rsidRPr="00621434" w:rsidRDefault="00621434" w:rsidP="00621434">
      <w:pPr>
        <w:tabs>
          <w:tab w:val="left" w:pos="2018"/>
        </w:tabs>
        <w:rPr>
          <w:rFonts w:ascii="Arial" w:hAnsi="Arial" w:cs="Arial"/>
        </w:rPr>
      </w:pPr>
    </w:p>
    <w:sectPr w:rsidR="00621434" w:rsidRPr="00621434" w:rsidSect="00DD34ED">
      <w:headerReference w:type="default" r:id="rId10"/>
      <w:footerReference w:type="default" r:id="rId11"/>
      <w:pgSz w:w="12240" w:h="15840"/>
      <w:pgMar w:top="2289" w:right="1440" w:bottom="1440" w:left="1276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7ABEF" w14:textId="77777777" w:rsidR="00D273EC" w:rsidRDefault="00D273EC">
      <w:r>
        <w:separator/>
      </w:r>
    </w:p>
  </w:endnote>
  <w:endnote w:type="continuationSeparator" w:id="0">
    <w:p w14:paraId="4FB3F528" w14:textId="77777777" w:rsidR="00D273EC" w:rsidRDefault="00D27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18096" w14:textId="77777777" w:rsidR="002D3799" w:rsidRPr="002E5C4D" w:rsidRDefault="002D3799">
    <w:pPr>
      <w:pStyle w:val="Encabezadoypie"/>
      <w:tabs>
        <w:tab w:val="clear" w:pos="9020"/>
        <w:tab w:val="center" w:pos="4680"/>
        <w:tab w:val="right" w:pos="9360"/>
      </w:tabs>
      <w:jc w:val="right"/>
      <w:rPr>
        <w:rFonts w:ascii="Arial" w:hAnsi="Arial" w:cs="Arial"/>
        <w:i/>
        <w:sz w:val="18"/>
        <w:szCs w:val="20"/>
      </w:rPr>
    </w:pPr>
    <w:r w:rsidRPr="002E5C4D">
      <w:rPr>
        <w:sz w:val="22"/>
      </w:rPr>
      <w:tab/>
    </w:r>
    <w:r w:rsidRPr="002E5C4D">
      <w:rPr>
        <w:rFonts w:ascii="Arial" w:hAnsi="Arial" w:cs="Arial"/>
        <w:i/>
        <w:sz w:val="18"/>
        <w:szCs w:val="20"/>
        <w:lang w:val="es-ES_tradnl"/>
      </w:rPr>
      <w:t xml:space="preserve">Página </w:t>
    </w:r>
    <w:r w:rsidRPr="002E5C4D">
      <w:rPr>
        <w:rFonts w:ascii="Arial" w:hAnsi="Arial" w:cs="Arial"/>
        <w:i/>
        <w:sz w:val="18"/>
        <w:szCs w:val="20"/>
      </w:rPr>
      <w:fldChar w:fldCharType="begin"/>
    </w:r>
    <w:r w:rsidRPr="002E5C4D">
      <w:rPr>
        <w:rFonts w:ascii="Arial" w:hAnsi="Arial" w:cs="Arial"/>
        <w:i/>
        <w:sz w:val="18"/>
        <w:szCs w:val="20"/>
      </w:rPr>
      <w:instrText xml:space="preserve"> PAGE </w:instrText>
    </w:r>
    <w:r w:rsidRPr="002E5C4D">
      <w:rPr>
        <w:rFonts w:ascii="Arial" w:hAnsi="Arial" w:cs="Arial"/>
        <w:i/>
        <w:sz w:val="18"/>
        <w:szCs w:val="20"/>
      </w:rPr>
      <w:fldChar w:fldCharType="separate"/>
    </w:r>
    <w:r>
      <w:rPr>
        <w:rFonts w:ascii="Arial" w:hAnsi="Arial" w:cs="Arial"/>
        <w:i/>
        <w:noProof/>
        <w:sz w:val="18"/>
        <w:szCs w:val="20"/>
      </w:rPr>
      <w:t>18</w:t>
    </w:r>
    <w:r w:rsidRPr="002E5C4D">
      <w:rPr>
        <w:rFonts w:ascii="Arial" w:hAnsi="Arial" w:cs="Arial"/>
        <w:i/>
        <w:sz w:val="18"/>
        <w:szCs w:val="20"/>
      </w:rPr>
      <w:fldChar w:fldCharType="end"/>
    </w:r>
    <w:r w:rsidRPr="002E5C4D">
      <w:rPr>
        <w:rFonts w:ascii="Arial" w:hAnsi="Arial" w:cs="Arial"/>
        <w:i/>
        <w:sz w:val="18"/>
        <w:szCs w:val="20"/>
        <w:lang w:val="es-ES_tradnl"/>
      </w:rPr>
      <w:t xml:space="preserve"> de </w:t>
    </w:r>
    <w:r w:rsidRPr="002E5C4D">
      <w:rPr>
        <w:rFonts w:ascii="Arial" w:hAnsi="Arial" w:cs="Arial"/>
        <w:i/>
        <w:sz w:val="18"/>
        <w:szCs w:val="20"/>
      </w:rPr>
      <w:fldChar w:fldCharType="begin"/>
    </w:r>
    <w:r w:rsidRPr="002E5C4D">
      <w:rPr>
        <w:rFonts w:ascii="Arial" w:hAnsi="Arial" w:cs="Arial"/>
        <w:i/>
        <w:sz w:val="18"/>
        <w:szCs w:val="20"/>
      </w:rPr>
      <w:instrText xml:space="preserve"> NUMPAGES </w:instrText>
    </w:r>
    <w:r w:rsidRPr="002E5C4D">
      <w:rPr>
        <w:rFonts w:ascii="Arial" w:hAnsi="Arial" w:cs="Arial"/>
        <w:i/>
        <w:sz w:val="18"/>
        <w:szCs w:val="20"/>
      </w:rPr>
      <w:fldChar w:fldCharType="separate"/>
    </w:r>
    <w:r>
      <w:rPr>
        <w:rFonts w:ascii="Arial" w:hAnsi="Arial" w:cs="Arial"/>
        <w:i/>
        <w:noProof/>
        <w:sz w:val="18"/>
        <w:szCs w:val="20"/>
      </w:rPr>
      <w:t>18</w:t>
    </w:r>
    <w:r w:rsidRPr="002E5C4D">
      <w:rPr>
        <w:rFonts w:ascii="Arial" w:hAnsi="Arial" w:cs="Arial"/>
        <w:i/>
        <w:noProof/>
        <w:sz w:val="18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6B04A" w14:textId="77777777" w:rsidR="00D273EC" w:rsidRDefault="00D273EC">
      <w:r>
        <w:separator/>
      </w:r>
    </w:p>
  </w:footnote>
  <w:footnote w:type="continuationSeparator" w:id="0">
    <w:p w14:paraId="4DB73982" w14:textId="77777777" w:rsidR="00D273EC" w:rsidRDefault="00D27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F4CC5" w14:textId="1735E38E" w:rsidR="002D3799" w:rsidRDefault="00FD6188">
    <w:pPr>
      <w:pStyle w:val="Encabezado"/>
    </w:pPr>
    <w:r>
      <w:rPr>
        <w:rFonts w:ascii="Century Gothic" w:hAnsi="Century Gothic"/>
        <w:b/>
        <w:noProof/>
        <w:color w:val="404040" w:themeColor="text1" w:themeTint="BF"/>
        <w:sz w:val="20"/>
        <w:szCs w:val="20"/>
        <w:bdr w:val="none" w:sz="0" w:space="0" w:color="auto"/>
        <w:lang w:eastAsia="es-MX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677BA8" wp14:editId="1568462F">
              <wp:simplePos x="0" y="0"/>
              <wp:positionH relativeFrom="column">
                <wp:posOffset>5733415</wp:posOffset>
              </wp:positionH>
              <wp:positionV relativeFrom="paragraph">
                <wp:posOffset>-209550</wp:posOffset>
              </wp:positionV>
              <wp:extent cx="914400" cy="1657350"/>
              <wp:effectExtent l="0" t="0" r="0" b="0"/>
              <wp:wrapNone/>
              <wp:docPr id="345361865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16573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D9FE095" id="Rectángulo 1" o:spid="_x0000_s1026" style="position:absolute;margin-left:451.45pt;margin-top:-16.5pt;width:1in;height:13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" fillcolor="white [3212]" stroked="f" strokeweight="1pt"/>
          </w:pict>
        </mc:Fallback>
      </mc:AlternateContent>
    </w:r>
    <w:r w:rsidR="002D3799">
      <w:rPr>
        <w:rFonts w:ascii="Century Gothic" w:hAnsi="Century Gothic"/>
        <w:b/>
        <w:noProof/>
        <w:color w:val="404040" w:themeColor="text1" w:themeTint="BF"/>
        <w:sz w:val="20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197B350A" wp14:editId="26AE8019">
          <wp:simplePos x="0" y="0"/>
          <wp:positionH relativeFrom="margin">
            <wp:posOffset>-820655</wp:posOffset>
          </wp:positionH>
          <wp:positionV relativeFrom="page">
            <wp:posOffset>-1127</wp:posOffset>
          </wp:positionV>
          <wp:extent cx="7784732" cy="10136769"/>
          <wp:effectExtent l="0" t="0" r="6985" b="0"/>
          <wp:wrapNone/>
          <wp:docPr id="2" name="Picture 151612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4732" cy="10136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10CA66" w14:textId="77777777" w:rsidR="002D3799" w:rsidRPr="002E5C4D" w:rsidRDefault="002D3799">
    <w:pPr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027F2"/>
    <w:multiLevelType w:val="multilevel"/>
    <w:tmpl w:val="35AA4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BE681C"/>
    <w:multiLevelType w:val="hybridMultilevel"/>
    <w:tmpl w:val="818431D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F3608"/>
    <w:multiLevelType w:val="hybridMultilevel"/>
    <w:tmpl w:val="3BF6D9B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B1E5C"/>
    <w:multiLevelType w:val="hybridMultilevel"/>
    <w:tmpl w:val="83F4B0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607139"/>
    <w:multiLevelType w:val="multilevel"/>
    <w:tmpl w:val="C4744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9055C5"/>
    <w:multiLevelType w:val="hybridMultilevel"/>
    <w:tmpl w:val="FF7CC182"/>
    <w:lvl w:ilvl="0" w:tplc="0F7203D4">
      <w:start w:val="1"/>
      <w:numFmt w:val="decimal"/>
      <w:lvlText w:val="%1."/>
      <w:lvlJc w:val="left"/>
      <w:pPr>
        <w:ind w:left="1068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DB24F65"/>
    <w:multiLevelType w:val="multilevel"/>
    <w:tmpl w:val="5B46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75456B"/>
    <w:multiLevelType w:val="hybridMultilevel"/>
    <w:tmpl w:val="6A78E644"/>
    <w:lvl w:ilvl="0" w:tplc="8B5A930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14" w:hanging="360"/>
      </w:pPr>
    </w:lvl>
    <w:lvl w:ilvl="2" w:tplc="080A001B" w:tentative="1">
      <w:start w:val="1"/>
      <w:numFmt w:val="lowerRoman"/>
      <w:lvlText w:val="%3."/>
      <w:lvlJc w:val="right"/>
      <w:pPr>
        <w:ind w:left="2934" w:hanging="180"/>
      </w:pPr>
    </w:lvl>
    <w:lvl w:ilvl="3" w:tplc="080A000F" w:tentative="1">
      <w:start w:val="1"/>
      <w:numFmt w:val="decimal"/>
      <w:lvlText w:val="%4."/>
      <w:lvlJc w:val="left"/>
      <w:pPr>
        <w:ind w:left="3654" w:hanging="360"/>
      </w:pPr>
    </w:lvl>
    <w:lvl w:ilvl="4" w:tplc="080A0019" w:tentative="1">
      <w:start w:val="1"/>
      <w:numFmt w:val="lowerLetter"/>
      <w:lvlText w:val="%5."/>
      <w:lvlJc w:val="left"/>
      <w:pPr>
        <w:ind w:left="4374" w:hanging="360"/>
      </w:pPr>
    </w:lvl>
    <w:lvl w:ilvl="5" w:tplc="080A001B" w:tentative="1">
      <w:start w:val="1"/>
      <w:numFmt w:val="lowerRoman"/>
      <w:lvlText w:val="%6."/>
      <w:lvlJc w:val="right"/>
      <w:pPr>
        <w:ind w:left="5094" w:hanging="180"/>
      </w:pPr>
    </w:lvl>
    <w:lvl w:ilvl="6" w:tplc="080A000F" w:tentative="1">
      <w:start w:val="1"/>
      <w:numFmt w:val="decimal"/>
      <w:lvlText w:val="%7."/>
      <w:lvlJc w:val="left"/>
      <w:pPr>
        <w:ind w:left="5814" w:hanging="360"/>
      </w:pPr>
    </w:lvl>
    <w:lvl w:ilvl="7" w:tplc="080A0019" w:tentative="1">
      <w:start w:val="1"/>
      <w:numFmt w:val="lowerLetter"/>
      <w:lvlText w:val="%8."/>
      <w:lvlJc w:val="left"/>
      <w:pPr>
        <w:ind w:left="6534" w:hanging="360"/>
      </w:pPr>
    </w:lvl>
    <w:lvl w:ilvl="8" w:tplc="080A001B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750928875">
    <w:abstractNumId w:val="7"/>
  </w:num>
  <w:num w:numId="2" w16cid:durableId="881329396">
    <w:abstractNumId w:val="3"/>
  </w:num>
  <w:num w:numId="3" w16cid:durableId="809521741">
    <w:abstractNumId w:val="6"/>
  </w:num>
  <w:num w:numId="4" w16cid:durableId="1121998214">
    <w:abstractNumId w:val="0"/>
  </w:num>
  <w:num w:numId="5" w16cid:durableId="970280670">
    <w:abstractNumId w:val="4"/>
  </w:num>
  <w:num w:numId="6" w16cid:durableId="799542744">
    <w:abstractNumId w:val="5"/>
  </w:num>
  <w:num w:numId="7" w16cid:durableId="720328493">
    <w:abstractNumId w:val="2"/>
  </w:num>
  <w:num w:numId="8" w16cid:durableId="1178420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799"/>
    <w:rsid w:val="000D0C14"/>
    <w:rsid w:val="00113661"/>
    <w:rsid w:val="001E5D30"/>
    <w:rsid w:val="002D3799"/>
    <w:rsid w:val="003053E4"/>
    <w:rsid w:val="0045467F"/>
    <w:rsid w:val="004A1D79"/>
    <w:rsid w:val="004F025A"/>
    <w:rsid w:val="0051685F"/>
    <w:rsid w:val="00546EDF"/>
    <w:rsid w:val="00552047"/>
    <w:rsid w:val="00621434"/>
    <w:rsid w:val="00654C68"/>
    <w:rsid w:val="006A34C7"/>
    <w:rsid w:val="006D1825"/>
    <w:rsid w:val="00747074"/>
    <w:rsid w:val="00805A26"/>
    <w:rsid w:val="00886AC2"/>
    <w:rsid w:val="00964E03"/>
    <w:rsid w:val="009D6FA5"/>
    <w:rsid w:val="00A05920"/>
    <w:rsid w:val="00A5166C"/>
    <w:rsid w:val="00AE39EE"/>
    <w:rsid w:val="00B247E7"/>
    <w:rsid w:val="00BA101B"/>
    <w:rsid w:val="00BD668F"/>
    <w:rsid w:val="00C56E3C"/>
    <w:rsid w:val="00C701D9"/>
    <w:rsid w:val="00CE3D6A"/>
    <w:rsid w:val="00CF4F99"/>
    <w:rsid w:val="00D273EC"/>
    <w:rsid w:val="00D85B16"/>
    <w:rsid w:val="00DD34ED"/>
    <w:rsid w:val="00EA0317"/>
    <w:rsid w:val="00F15F24"/>
    <w:rsid w:val="00F303B4"/>
    <w:rsid w:val="00FB72F6"/>
    <w:rsid w:val="00FD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429C9E"/>
  <w15:chartTrackingRefBased/>
  <w15:docId w15:val="{35D64DF1-6428-4B02-8B5A-3C5028109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D37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D37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37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37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D37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D37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D37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D37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D37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37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37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D37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D37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D37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D37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D37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D37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D37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D37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D37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7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D37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D37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D37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D37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D37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D37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D3799"/>
    <w:rPr>
      <w:b/>
      <w:bCs/>
      <w:smallCaps/>
      <w:color w:val="0F4761" w:themeColor="accent1" w:themeShade="BF"/>
      <w:spacing w:val="5"/>
    </w:rPr>
  </w:style>
  <w:style w:type="paragraph" w:customStyle="1" w:styleId="Encabezadoypie">
    <w:name w:val="Encabezado y pie"/>
    <w:rsid w:val="002D3799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:lang w:val="en-US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Cuerpo">
    <w:name w:val="Cuerpo"/>
    <w:rsid w:val="002D37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val="es-ES_tradn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inguno">
    <w:name w:val="Ninguno"/>
    <w:rsid w:val="002D3799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2D379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799"/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paragraph" w:styleId="Sinespaciado">
    <w:name w:val="No Spacing"/>
    <w:link w:val="SinespaciadoCar"/>
    <w:uiPriority w:val="1"/>
    <w:qFormat/>
    <w:rsid w:val="002D3799"/>
    <w:pPr>
      <w:spacing w:after="0" w:line="240" w:lineRule="auto"/>
    </w:pPr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D379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D3799"/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character" w:customStyle="1" w:styleId="SinespaciadoCar">
    <w:name w:val="Sin espaciado Car"/>
    <w:link w:val="Sinespaciado"/>
    <w:uiPriority w:val="1"/>
    <w:locked/>
    <w:rsid w:val="002D3799"/>
    <w:rPr>
      <w:kern w:val="0"/>
      <w14:ligatures w14:val="none"/>
    </w:rPr>
  </w:style>
  <w:style w:type="character" w:styleId="Hipervnculo">
    <w:name w:val="Hyperlink"/>
    <w:basedOn w:val="Fuentedeprrafopredeter"/>
    <w:uiPriority w:val="99"/>
    <w:unhideWhenUsed/>
    <w:rsid w:val="00A5166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5166C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886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7</Pages>
  <Words>1744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Ortega Martinez, Paulina</dc:creator>
  <cp:keywords/>
  <dc:description/>
  <cp:lastModifiedBy>Alejandra González Hernández</cp:lastModifiedBy>
  <cp:revision>6</cp:revision>
  <dcterms:created xsi:type="dcterms:W3CDTF">2025-09-15T19:56:00Z</dcterms:created>
  <dcterms:modified xsi:type="dcterms:W3CDTF">2025-09-15T21:09:00Z</dcterms:modified>
</cp:coreProperties>
</file>